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C3" w:rsidRDefault="00B42BC3" w:rsidP="00B42B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</w:p>
    <w:p w:rsidR="00B42BC3" w:rsidRPr="00D1274B" w:rsidRDefault="00B42BC3" w:rsidP="00B42B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42BC3" w:rsidRPr="002F54B2" w:rsidRDefault="00C67F8D" w:rsidP="00B42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NR 155</w:t>
      </w:r>
      <w:r w:rsidR="00B42BC3">
        <w:rPr>
          <w:rFonts w:ascii="Times New Roman" w:hAnsi="Times New Roman" w:cs="Times New Roman"/>
          <w:b/>
          <w:sz w:val="28"/>
          <w:szCs w:val="28"/>
        </w:rPr>
        <w:t>/</w:t>
      </w:r>
      <w:r w:rsidR="00AF5DB6">
        <w:rPr>
          <w:rFonts w:ascii="Times New Roman" w:hAnsi="Times New Roman" w:cs="Times New Roman"/>
          <w:b/>
          <w:sz w:val="28"/>
          <w:szCs w:val="28"/>
        </w:rPr>
        <w:t>R/2012</w:t>
      </w:r>
    </w:p>
    <w:p w:rsidR="00B42BC3" w:rsidRPr="002F54B2" w:rsidRDefault="00B42BC3" w:rsidP="00B42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>RADY GMINY GŁÓWCZYCE</w:t>
      </w:r>
    </w:p>
    <w:p w:rsidR="00B42BC3" w:rsidRPr="002F54B2" w:rsidRDefault="00B42BC3" w:rsidP="00B42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AF5DB6">
        <w:rPr>
          <w:rFonts w:ascii="Times New Roman" w:hAnsi="Times New Roman" w:cs="Times New Roman"/>
          <w:b/>
          <w:sz w:val="28"/>
          <w:szCs w:val="28"/>
        </w:rPr>
        <w:t>09 października 2012r.</w:t>
      </w:r>
    </w:p>
    <w:p w:rsidR="00B42BC3" w:rsidRDefault="00B42BC3" w:rsidP="00B42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2BC3" w:rsidRPr="002F54B2" w:rsidRDefault="00B42BC3" w:rsidP="00584C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 w:rsidRPr="00B42BC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uchwalenia miejscowego planu zagospodarowania przestrzennego fragmentu gminy Główczyce dla terenów obejmujących obszar w rejonie planowanej Farmy Wiatrowej Drzeżewo I </w:t>
      </w:r>
    </w:p>
    <w:p w:rsidR="00B42BC3" w:rsidRDefault="00B42BC3" w:rsidP="00B42BC3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B42BC3" w:rsidRPr="00D1274B" w:rsidRDefault="00B42BC3" w:rsidP="00B42BC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Pr="00B42BC3">
        <w:rPr>
          <w:rFonts w:ascii="Times New Roman" w:hAnsi="Times New Roman" w:cs="Times New Roman"/>
          <w:sz w:val="24"/>
          <w:szCs w:val="24"/>
        </w:rPr>
        <w:t xml:space="preserve">art. 20, ust. 1 ustawy z 27 marca 2003 r. o planowaniu </w:t>
      </w:r>
      <w:r w:rsidR="00084803">
        <w:rPr>
          <w:rFonts w:ascii="Times New Roman" w:hAnsi="Times New Roman" w:cs="Times New Roman"/>
          <w:sz w:val="24"/>
          <w:szCs w:val="24"/>
        </w:rPr>
        <w:br/>
      </w:r>
      <w:r w:rsidRPr="00B42BC3">
        <w:rPr>
          <w:rFonts w:ascii="Times New Roman" w:hAnsi="Times New Roman" w:cs="Times New Roman"/>
          <w:sz w:val="24"/>
          <w:szCs w:val="24"/>
        </w:rPr>
        <w:t xml:space="preserve">i zagospodarowaniu przestrzennym (t. j. Dz. U. z 2012 roku, poz. 647) oraz art. 18 ust.2 pkt.5 ustawy z 8 marca 1990 r. o samorządzie gminnym (tekst jednolity: Dz. U. z 2001 r. Nr 142, poz. 1591, z późniejszymi zmianami: Dz. U. z 2002 r. Nr 23, poz. 220, Nr 62, poz. 558, Nr 113, poz. 984, Nr 153, poz. 1271, Nr 214, poz. 1806, z 2003 r. Nr 80, poz. 717, Nr 162, poz. 1568, z 2004 r. Nr 102, poz. 1055, Nr116, poz. 1203, Nr 167, poz. 1759, z 2005 r. Nr 172, poz. 1441, Nr 175, poz. 1457, z 2006 r. Nr 17, poz. 128, Nr 181, poz. 1337, z 2007 r. Nr 48, poz. 327, Nr 138, poz. 974, Nr 173, poz. 1218, z 2008 r. Nr 180, poz. 1111, Nr 223, poz. 1458, z 2009 r. Nr 52, poz. 420, Nr 157, poz. 1241, z 2010 r. Nr 28, poz. 142 i 146, Nr 40, poz. 230, Nr 106, poz. 675, z 2011 r. Nr 40 poz. 230) </w:t>
      </w:r>
    </w:p>
    <w:p w:rsidR="00B42BC3" w:rsidRDefault="00B42BC3" w:rsidP="00B42B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42BC3" w:rsidRPr="003C00BE" w:rsidRDefault="00B42BC3" w:rsidP="00B42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0BE">
        <w:rPr>
          <w:rFonts w:ascii="Times New Roman" w:hAnsi="Times New Roman" w:cs="Times New Roman"/>
          <w:b/>
          <w:sz w:val="28"/>
          <w:szCs w:val="28"/>
        </w:rPr>
        <w:t>Rada Gminy Główczyce</w:t>
      </w:r>
    </w:p>
    <w:p w:rsidR="00B42BC3" w:rsidRPr="002F54B2" w:rsidRDefault="00B42BC3" w:rsidP="00B42B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8"/>
          <w:szCs w:val="28"/>
        </w:rPr>
        <w:t>uchwala, co następuje:</w:t>
      </w:r>
    </w:p>
    <w:p w:rsidR="00B42BC3" w:rsidRDefault="00B42BC3" w:rsidP="00B42BC3">
      <w:pPr>
        <w:pStyle w:val="Default"/>
      </w:pPr>
    </w:p>
    <w:p w:rsidR="00B42BC3" w:rsidRDefault="00B42BC3" w:rsidP="00B42BC3">
      <w:pPr>
        <w:pStyle w:val="Default"/>
      </w:pPr>
    </w:p>
    <w:p w:rsidR="00B42BC3" w:rsidRPr="00084803" w:rsidRDefault="00B42BC3" w:rsidP="00084803">
      <w:pPr>
        <w:pStyle w:val="Default"/>
        <w:jc w:val="center"/>
        <w:rPr>
          <w:rFonts w:ascii="Times New Roman" w:hAnsi="Times New Roman" w:cs="Times New Roman"/>
          <w:b/>
        </w:rPr>
      </w:pPr>
      <w:r w:rsidRPr="00B42BC3">
        <w:rPr>
          <w:rFonts w:ascii="Times New Roman" w:hAnsi="Times New Roman" w:cs="Times New Roman"/>
          <w:b/>
        </w:rPr>
        <w:t>§ 1</w:t>
      </w:r>
    </w:p>
    <w:p w:rsidR="00B42BC3" w:rsidRPr="00C3003E" w:rsidRDefault="00B42BC3" w:rsidP="00B42BC3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B42BC3">
        <w:rPr>
          <w:rFonts w:ascii="Times New Roman" w:hAnsi="Times New Roman" w:cs="Times New Roman"/>
        </w:rPr>
        <w:t xml:space="preserve">Po stwierdzeniu zgodności z ustaleniami „Studium uwarunkowań i kierunków zagospodarowania przestrzennego gminy Główczyce” (uchwalonego Uchwałą nr 93/R/2012 z dnia 23 stycznia 2012 r.), uchwala się miejscowy plan zagospodarowania przestrzennego fragmentu gminy Główczyce dla terenów obejmujących obszar w rejonie planowanej Farmy Wiatrowej Drzeżewo I, zwany dalej </w:t>
      </w:r>
      <w:r w:rsidRPr="00B42BC3">
        <w:rPr>
          <w:rFonts w:ascii="Times New Roman" w:hAnsi="Times New Roman" w:cs="Times New Roman"/>
          <w:b/>
          <w:bCs/>
        </w:rPr>
        <w:t xml:space="preserve">„planem”. </w:t>
      </w:r>
    </w:p>
    <w:p w:rsidR="00B42BC3" w:rsidRPr="00B42BC3" w:rsidRDefault="00B42BC3" w:rsidP="00B42BC3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B42BC3">
        <w:rPr>
          <w:rFonts w:ascii="Times New Roman" w:hAnsi="Times New Roman" w:cs="Times New Roman"/>
        </w:rPr>
        <w:t xml:space="preserve">Granice terenu opracowania przedstawia załącznik graficzny nr 1 do niniejszej uchwały – Rysunek planu w skali 1:2000. Plan obejmuje obszar o łącznej powierzchni ok. </w:t>
      </w:r>
      <w:r w:rsidRPr="00B42BC3">
        <w:rPr>
          <w:rFonts w:ascii="Times New Roman" w:hAnsi="Times New Roman" w:cs="Times New Roman"/>
          <w:b/>
          <w:bCs/>
        </w:rPr>
        <w:t>98,25 ha</w:t>
      </w:r>
      <w:r w:rsidRPr="00B42BC3">
        <w:rPr>
          <w:rFonts w:ascii="Times New Roman" w:hAnsi="Times New Roman" w:cs="Times New Roman"/>
        </w:rPr>
        <w:t xml:space="preserve">. </w:t>
      </w:r>
    </w:p>
    <w:p w:rsidR="00B42BC3" w:rsidRDefault="00B42BC3" w:rsidP="00B42BC3">
      <w:pPr>
        <w:pStyle w:val="Default"/>
      </w:pPr>
    </w:p>
    <w:p w:rsidR="00C3003E" w:rsidRPr="00C3003E" w:rsidRDefault="00C3003E" w:rsidP="00C3003E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Przepisy ogólne</w:t>
      </w:r>
    </w:p>
    <w:p w:rsidR="00B42BC3" w:rsidRDefault="00B42BC3" w:rsidP="00B42BC3">
      <w:pPr>
        <w:pStyle w:val="Default"/>
      </w:pPr>
    </w:p>
    <w:p w:rsidR="00B42BC3" w:rsidRPr="00084803" w:rsidRDefault="00B42BC3" w:rsidP="00084803">
      <w:pPr>
        <w:pStyle w:val="Default"/>
        <w:jc w:val="center"/>
        <w:rPr>
          <w:rFonts w:ascii="Times New Roman" w:hAnsi="Times New Roman" w:cs="Times New Roman"/>
          <w:b/>
        </w:rPr>
      </w:pPr>
      <w:r w:rsidRPr="00D52482">
        <w:rPr>
          <w:rFonts w:ascii="Times New Roman" w:hAnsi="Times New Roman" w:cs="Times New Roman"/>
          <w:b/>
        </w:rPr>
        <w:t>§ 2</w:t>
      </w:r>
    </w:p>
    <w:p w:rsidR="00B42BC3" w:rsidRPr="00D52482" w:rsidRDefault="00B42BC3" w:rsidP="00B42BC3">
      <w:pPr>
        <w:pStyle w:val="Default"/>
        <w:numPr>
          <w:ilvl w:val="0"/>
          <w:numId w:val="2"/>
        </w:numPr>
        <w:ind w:left="284" w:hanging="284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Ustalenia tekstowe planu określają: </w:t>
      </w:r>
    </w:p>
    <w:p w:rsidR="00B42BC3" w:rsidRPr="00D52482" w:rsidRDefault="00B42BC3" w:rsidP="009A0566">
      <w:pPr>
        <w:pStyle w:val="Default"/>
        <w:numPr>
          <w:ilvl w:val="0"/>
          <w:numId w:val="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przeznaczenie terenów i sposoby zagospodarowania terenów wydzielonych liniami rozgraniczającymi - §4 niniejszej uchwały; </w:t>
      </w:r>
    </w:p>
    <w:p w:rsidR="00B42BC3" w:rsidRPr="00D52482" w:rsidRDefault="00B42BC3" w:rsidP="009A0566">
      <w:pPr>
        <w:pStyle w:val="Default"/>
        <w:numPr>
          <w:ilvl w:val="0"/>
          <w:numId w:val="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zasady ochrony i kształtowania ładu przestrzennego - §5 niniejszej uchwały; </w:t>
      </w:r>
    </w:p>
    <w:p w:rsidR="00B42BC3" w:rsidRPr="00D52482" w:rsidRDefault="00B42BC3" w:rsidP="009A0566">
      <w:pPr>
        <w:pStyle w:val="Default"/>
        <w:numPr>
          <w:ilvl w:val="0"/>
          <w:numId w:val="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zasady ochrony środowiska, przyrody i krajobrazu kulturowego - §6 niniejszej uchwały; </w:t>
      </w:r>
    </w:p>
    <w:p w:rsidR="00B42BC3" w:rsidRPr="00D52482" w:rsidRDefault="00B42BC3" w:rsidP="009A0566">
      <w:pPr>
        <w:pStyle w:val="Default"/>
        <w:numPr>
          <w:ilvl w:val="0"/>
          <w:numId w:val="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zasady ochrony dziedzictwa kulturowego i zabytków oraz dóbr kultury współczesnej, - §7 niniejszej uchwały; </w:t>
      </w:r>
    </w:p>
    <w:p w:rsidR="00B42BC3" w:rsidRPr="00D52482" w:rsidRDefault="00B42BC3" w:rsidP="009A0566">
      <w:pPr>
        <w:pStyle w:val="Default"/>
        <w:numPr>
          <w:ilvl w:val="0"/>
          <w:numId w:val="3"/>
        </w:numPr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wymagania wynikające z potrzeb kształtowania przestrzeni publicznych - §8 niniejszej Uchwały; </w:t>
      </w:r>
    </w:p>
    <w:p w:rsidR="00B42BC3" w:rsidRPr="00D52482" w:rsidRDefault="00B42BC3" w:rsidP="009A0566">
      <w:pPr>
        <w:pStyle w:val="Default"/>
        <w:numPr>
          <w:ilvl w:val="0"/>
          <w:numId w:val="3"/>
        </w:numPr>
        <w:spacing w:after="18"/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lastRenderedPageBreak/>
        <w:t xml:space="preserve">zasady kształtowania zabudowy oraz wskaźniki zagospodarowania terenu - §9 niniejszej uchwały; </w:t>
      </w:r>
    </w:p>
    <w:p w:rsidR="00B42BC3" w:rsidRPr="00D52482" w:rsidRDefault="00B42BC3" w:rsidP="009A0566">
      <w:pPr>
        <w:pStyle w:val="Default"/>
        <w:numPr>
          <w:ilvl w:val="0"/>
          <w:numId w:val="3"/>
        </w:numPr>
        <w:spacing w:after="18"/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granice i sposoby zagospodarowania terenów lub obiektów podlegających ochronie, ustalonych na podstawie odrębnych przepisów - §10 niniejszej uchwały; </w:t>
      </w:r>
    </w:p>
    <w:p w:rsidR="00B42BC3" w:rsidRPr="00D52482" w:rsidRDefault="00B42BC3" w:rsidP="009A0566">
      <w:pPr>
        <w:pStyle w:val="Default"/>
        <w:numPr>
          <w:ilvl w:val="0"/>
          <w:numId w:val="3"/>
        </w:numPr>
        <w:spacing w:after="18"/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szczegółowe zasady i warunki scalania i podziału nieruchomości objętych planem - §11 niniejszej uchwały; </w:t>
      </w:r>
    </w:p>
    <w:p w:rsidR="00B42BC3" w:rsidRPr="00D52482" w:rsidRDefault="00B42BC3" w:rsidP="009A0566">
      <w:pPr>
        <w:pStyle w:val="Default"/>
        <w:numPr>
          <w:ilvl w:val="0"/>
          <w:numId w:val="3"/>
        </w:numPr>
        <w:spacing w:after="18"/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zasady modernizacji, rozbudowy i budowy systemów infrastruktury technicznej - §12 niniejszej uchwały; </w:t>
      </w:r>
    </w:p>
    <w:p w:rsidR="00B42BC3" w:rsidRPr="00D52482" w:rsidRDefault="00B42BC3" w:rsidP="009A0566">
      <w:pPr>
        <w:pStyle w:val="Default"/>
        <w:numPr>
          <w:ilvl w:val="0"/>
          <w:numId w:val="3"/>
        </w:numPr>
        <w:spacing w:after="18"/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zasady modernizacji, rozbudowy i budowy systemów komunikacji - §13 niniejszej uchwały; </w:t>
      </w:r>
    </w:p>
    <w:p w:rsidR="00B42BC3" w:rsidRPr="00D52482" w:rsidRDefault="00B42BC3" w:rsidP="009A0566">
      <w:pPr>
        <w:pStyle w:val="Default"/>
        <w:numPr>
          <w:ilvl w:val="0"/>
          <w:numId w:val="3"/>
        </w:numPr>
        <w:spacing w:after="18"/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sposób i termin tymczasowego zagospodarowania, urządzania i użytkowania terenów - §14 niniejszej uchwały; </w:t>
      </w:r>
    </w:p>
    <w:p w:rsidR="00D664A5" w:rsidRPr="00D52482" w:rsidRDefault="00B42BC3" w:rsidP="009A0566">
      <w:pPr>
        <w:pStyle w:val="Default"/>
        <w:numPr>
          <w:ilvl w:val="0"/>
          <w:numId w:val="3"/>
        </w:numPr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stawkę procentową, na podstawie której ustala się opłatę, o której mowa w art. 36 ust.4 ustawy o planowaniu i zagospodarowaniu przestrzennym - §15 niniejszej uchwały. </w:t>
      </w:r>
    </w:p>
    <w:p w:rsidR="00D664A5" w:rsidRPr="00D52482" w:rsidRDefault="00D664A5" w:rsidP="00D664A5">
      <w:pPr>
        <w:pStyle w:val="Defaul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Ustalenia graficzne zawarte są na załączniku graficznym nr 1 - Rysunek planu w skali 1:2000, na którym obowiązującymi ustaleniami planu są: </w:t>
      </w:r>
    </w:p>
    <w:p w:rsidR="00D664A5" w:rsidRPr="00D52482" w:rsidRDefault="00D664A5" w:rsidP="009A0566">
      <w:pPr>
        <w:pStyle w:val="Default"/>
        <w:numPr>
          <w:ilvl w:val="1"/>
          <w:numId w:val="4"/>
        </w:numPr>
        <w:spacing w:after="18"/>
        <w:ind w:left="567" w:hanging="283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granica opracowania planu; </w:t>
      </w:r>
    </w:p>
    <w:p w:rsidR="00D664A5" w:rsidRPr="00D52482" w:rsidRDefault="00D664A5" w:rsidP="009A0566">
      <w:pPr>
        <w:pStyle w:val="Default"/>
        <w:numPr>
          <w:ilvl w:val="1"/>
          <w:numId w:val="4"/>
        </w:numPr>
        <w:spacing w:after="18"/>
        <w:ind w:left="567" w:hanging="283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linie rozgraniczające tereny o różnym przeznaczeniu lub różnych zasadach zagospodarowania; </w:t>
      </w:r>
    </w:p>
    <w:p w:rsidR="00D664A5" w:rsidRPr="00D52482" w:rsidRDefault="00D664A5" w:rsidP="009A0566">
      <w:pPr>
        <w:pStyle w:val="Default"/>
        <w:numPr>
          <w:ilvl w:val="1"/>
          <w:numId w:val="4"/>
        </w:numPr>
        <w:spacing w:after="18"/>
        <w:ind w:left="567" w:hanging="283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oznaczenia (literowo – liczbowe) wydzielonych liniami rozgraniczającymi terenów; </w:t>
      </w:r>
    </w:p>
    <w:p w:rsidR="00D664A5" w:rsidRPr="00D52482" w:rsidRDefault="00D664A5" w:rsidP="009A0566">
      <w:pPr>
        <w:pStyle w:val="Default"/>
        <w:numPr>
          <w:ilvl w:val="1"/>
          <w:numId w:val="4"/>
        </w:numPr>
        <w:ind w:left="567" w:hanging="283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podstawowe przeznaczenie terenów, w tym: </w:t>
      </w:r>
    </w:p>
    <w:p w:rsidR="00D664A5" w:rsidRPr="00D52482" w:rsidRDefault="00D664A5" w:rsidP="009A0566">
      <w:pPr>
        <w:pStyle w:val="Default"/>
        <w:numPr>
          <w:ilvl w:val="2"/>
          <w:numId w:val="5"/>
        </w:numPr>
        <w:spacing w:after="18"/>
        <w:ind w:left="851" w:hanging="284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R – tereny rolnicze, </w:t>
      </w:r>
    </w:p>
    <w:p w:rsidR="00D664A5" w:rsidRPr="00D52482" w:rsidRDefault="00D664A5" w:rsidP="009A0566">
      <w:pPr>
        <w:pStyle w:val="Default"/>
        <w:numPr>
          <w:ilvl w:val="2"/>
          <w:numId w:val="5"/>
        </w:numPr>
        <w:spacing w:after="18"/>
        <w:ind w:left="851" w:hanging="284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ZL - tereny leśne, </w:t>
      </w:r>
    </w:p>
    <w:p w:rsidR="00D664A5" w:rsidRPr="00D52482" w:rsidRDefault="00D664A5" w:rsidP="009A0566">
      <w:pPr>
        <w:pStyle w:val="Default"/>
        <w:numPr>
          <w:ilvl w:val="2"/>
          <w:numId w:val="5"/>
        </w:numPr>
        <w:spacing w:after="18"/>
        <w:ind w:left="851" w:hanging="284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PE – tereny lokalizacji urządzeń produkcji energii elektrycznej ze źródeł odnawialnych, </w:t>
      </w:r>
    </w:p>
    <w:p w:rsidR="00D664A5" w:rsidRPr="00D52482" w:rsidRDefault="00D664A5" w:rsidP="009A0566">
      <w:pPr>
        <w:pStyle w:val="Default"/>
        <w:numPr>
          <w:ilvl w:val="2"/>
          <w:numId w:val="5"/>
        </w:numPr>
        <w:spacing w:after="18"/>
        <w:ind w:left="851" w:hanging="284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E – tereny infrastruktury technicznej elektroenergetycznej, </w:t>
      </w:r>
    </w:p>
    <w:p w:rsidR="00D664A5" w:rsidRPr="00D52482" w:rsidRDefault="00D664A5" w:rsidP="009A0566">
      <w:pPr>
        <w:pStyle w:val="Default"/>
        <w:numPr>
          <w:ilvl w:val="2"/>
          <w:numId w:val="5"/>
        </w:numPr>
        <w:spacing w:after="18"/>
        <w:ind w:left="851" w:hanging="284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KDL - tereny komunikacji publicznej – droga lokalna, </w:t>
      </w:r>
    </w:p>
    <w:p w:rsidR="00D664A5" w:rsidRPr="00D52482" w:rsidRDefault="00D664A5" w:rsidP="009A0566">
      <w:pPr>
        <w:pStyle w:val="Default"/>
        <w:numPr>
          <w:ilvl w:val="2"/>
          <w:numId w:val="5"/>
        </w:numPr>
        <w:spacing w:after="18"/>
        <w:ind w:left="851" w:hanging="284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KDW – tereny komunikacji wewnętrznej, </w:t>
      </w:r>
    </w:p>
    <w:p w:rsidR="00D664A5" w:rsidRPr="00D52482" w:rsidRDefault="00D664A5" w:rsidP="009A0566">
      <w:pPr>
        <w:pStyle w:val="Default"/>
        <w:numPr>
          <w:ilvl w:val="2"/>
          <w:numId w:val="5"/>
        </w:numPr>
        <w:spacing w:after="18"/>
        <w:ind w:left="851" w:hanging="284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KDWE - tereny komunikacji wewnętrznej – drogi dla potrzeb obsługi farmy wiatrowej; </w:t>
      </w:r>
    </w:p>
    <w:p w:rsidR="00D664A5" w:rsidRPr="00D52482" w:rsidRDefault="00D664A5" w:rsidP="00D664A5">
      <w:pPr>
        <w:pStyle w:val="Default"/>
        <w:spacing w:after="18"/>
        <w:ind w:left="284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5) strefa ochrony archeologiczno-konserwatorskiej – WII częściowej ochrony; </w:t>
      </w:r>
    </w:p>
    <w:p w:rsidR="00D664A5" w:rsidRPr="00D52482" w:rsidRDefault="00D664A5" w:rsidP="00D664A5">
      <w:pPr>
        <w:pStyle w:val="Default"/>
        <w:ind w:left="284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6) strefa ochrony archeologiczno-konserwatorskiej – WIII ograniczonej ochrony. </w:t>
      </w:r>
    </w:p>
    <w:p w:rsidR="00D664A5" w:rsidRPr="00D52482" w:rsidRDefault="00D664A5" w:rsidP="00D664A5">
      <w:pPr>
        <w:pStyle w:val="Default"/>
        <w:jc w:val="both"/>
        <w:rPr>
          <w:rFonts w:ascii="Times New Roman" w:hAnsi="Times New Roman" w:cs="Times New Roman"/>
        </w:rPr>
      </w:pPr>
    </w:p>
    <w:p w:rsidR="00B42BC3" w:rsidRPr="00D52482" w:rsidRDefault="00B42BC3" w:rsidP="00B42BC3">
      <w:pPr>
        <w:pStyle w:val="Default"/>
        <w:rPr>
          <w:rFonts w:ascii="Times New Roman" w:hAnsi="Times New Roman" w:cs="Times New Roman"/>
        </w:rPr>
      </w:pPr>
    </w:p>
    <w:p w:rsidR="00B42BC3" w:rsidRPr="00D52482" w:rsidRDefault="00D664A5" w:rsidP="00D664A5">
      <w:pPr>
        <w:pStyle w:val="Default"/>
        <w:jc w:val="center"/>
        <w:rPr>
          <w:rFonts w:ascii="Times New Roman" w:hAnsi="Times New Roman" w:cs="Times New Roman"/>
          <w:b/>
        </w:rPr>
      </w:pPr>
      <w:r w:rsidRPr="00D52482">
        <w:rPr>
          <w:rFonts w:ascii="Times New Roman" w:hAnsi="Times New Roman" w:cs="Times New Roman"/>
          <w:b/>
        </w:rPr>
        <w:t>§ 3</w:t>
      </w:r>
    </w:p>
    <w:p w:rsidR="00D664A5" w:rsidRPr="00D52482" w:rsidRDefault="00D664A5" w:rsidP="00D664A5">
      <w:pPr>
        <w:pStyle w:val="Default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Uchwala się następujące definicje pojęć używanych w planie: </w:t>
      </w:r>
    </w:p>
    <w:p w:rsidR="00D664A5" w:rsidRPr="00D52482" w:rsidRDefault="00D664A5" w:rsidP="009A0566">
      <w:pPr>
        <w:pStyle w:val="Default"/>
        <w:numPr>
          <w:ilvl w:val="1"/>
          <w:numId w:val="6"/>
        </w:numPr>
        <w:spacing w:after="76"/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elektrownia wiatrowa - budowla techniczna wraz z niezbędnymi urządzeniami technicznymi oraz towarzyszącą im infrastrukturą techniczną, stanowiąca techniczne urządzenie prądotwórcze, przetwarzające energię mechaniczną wiatru na energię elektryczną, umieszczona na wieży stalowej o konstrukcji rurowej, pełnościennej; </w:t>
      </w:r>
    </w:p>
    <w:p w:rsidR="00D664A5" w:rsidRPr="00D52482" w:rsidRDefault="00D664A5" w:rsidP="009A0566">
      <w:pPr>
        <w:pStyle w:val="Default"/>
        <w:numPr>
          <w:ilvl w:val="1"/>
          <w:numId w:val="6"/>
        </w:numPr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farma wiatrowa - połączone i współpracujące ze sobą elektrownie wiatrowe stanowiące, wraz z niezbędnymi urządzeniami budowlanymi i infrastrukturą techniczną, całościowy zespół techniczny służący produkcji energii elektrycznej; </w:t>
      </w:r>
    </w:p>
    <w:p w:rsidR="00D664A5" w:rsidRPr="00D52482" w:rsidRDefault="00D664A5" w:rsidP="009A0566">
      <w:pPr>
        <w:pStyle w:val="Default"/>
        <w:numPr>
          <w:ilvl w:val="1"/>
          <w:numId w:val="6"/>
        </w:numPr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powierzchnia zabudowy terenu – powierzchnia budynku/budowli, liczona po obrysie zewnętrznym i powierzchnia nawierzchni utwardzonych w stosunku do powierzchni działki, wyrażona w [%]; </w:t>
      </w:r>
    </w:p>
    <w:p w:rsidR="00D664A5" w:rsidRPr="00D52482" w:rsidRDefault="00D664A5" w:rsidP="009A0566">
      <w:pPr>
        <w:pStyle w:val="Default"/>
        <w:numPr>
          <w:ilvl w:val="1"/>
          <w:numId w:val="6"/>
        </w:numPr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obszar oddziaływania farmy wiatrowej – należy przez to rozumieć strefę w której mogą występować w okresie eksploatacji instalacji negatywne oddziaływanie na otoczenie wynikające z przekroczenia standardów środowiskowych określonych przepisami </w:t>
      </w:r>
      <w:r w:rsidRPr="00D52482">
        <w:rPr>
          <w:rFonts w:ascii="Times New Roman" w:hAnsi="Times New Roman" w:cs="Times New Roman"/>
        </w:rPr>
        <w:lastRenderedPageBreak/>
        <w:t xml:space="preserve">prawa, powodowane np. emisją hałasu, czy promieniowaniem elektromagnetycznym itp., mające wpływ na ustalenie ograniczeń w zabudowie, zagospodarowaniu i użytkowaniu terenu; </w:t>
      </w:r>
    </w:p>
    <w:p w:rsidR="00D664A5" w:rsidRPr="00D52482" w:rsidRDefault="00D664A5" w:rsidP="009A0566">
      <w:pPr>
        <w:pStyle w:val="Default"/>
        <w:numPr>
          <w:ilvl w:val="1"/>
          <w:numId w:val="6"/>
        </w:numPr>
        <w:ind w:left="567" w:hanging="283"/>
        <w:jc w:val="both"/>
        <w:rPr>
          <w:rFonts w:ascii="Times New Roman" w:hAnsi="Times New Roman" w:cs="Times New Roman"/>
        </w:rPr>
      </w:pPr>
      <w:r w:rsidRPr="00D52482">
        <w:rPr>
          <w:rFonts w:ascii="Times New Roman" w:hAnsi="Times New Roman" w:cs="Times New Roman"/>
        </w:rPr>
        <w:t xml:space="preserve">zabudowa zagrodowa – budynki mieszkalne oraz zabudowa gospodarcza i inwentarska w rodzinnych gospodarstwach rolnych, hodowlanych lub ogrodniczych (gospodarstwo rolne prowadzone przez rolnika </w:t>
      </w:r>
    </w:p>
    <w:p w:rsidR="00D664A5" w:rsidRDefault="00D664A5" w:rsidP="00D664A5">
      <w:pPr>
        <w:pStyle w:val="Default"/>
        <w:ind w:left="567"/>
        <w:jc w:val="both"/>
        <w:rPr>
          <w:sz w:val="23"/>
          <w:szCs w:val="23"/>
        </w:rPr>
      </w:pPr>
    </w:p>
    <w:p w:rsidR="00B42BC3" w:rsidRDefault="000A4B52" w:rsidP="00D52482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0A4B52">
        <w:rPr>
          <w:rFonts w:ascii="Times New Roman" w:hAnsi="Times New Roman" w:cs="Times New Roman"/>
          <w:b/>
          <w:bCs/>
        </w:rPr>
        <w:t>Przeznaczenie terenu i sposoby zagospodarowania</w:t>
      </w:r>
    </w:p>
    <w:p w:rsidR="00084803" w:rsidRPr="000A4B52" w:rsidRDefault="00084803" w:rsidP="00D52482">
      <w:pPr>
        <w:pStyle w:val="Default"/>
        <w:jc w:val="center"/>
        <w:rPr>
          <w:rFonts w:ascii="Times New Roman" w:hAnsi="Times New Roman" w:cs="Times New Roman"/>
          <w:b/>
        </w:rPr>
      </w:pPr>
    </w:p>
    <w:p w:rsidR="00C3748C" w:rsidRPr="00084803" w:rsidRDefault="00C3003E" w:rsidP="00084803">
      <w:pPr>
        <w:pStyle w:val="Default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52482">
        <w:rPr>
          <w:rFonts w:ascii="Times New Roman" w:hAnsi="Times New Roman" w:cs="Times New Roman"/>
          <w:b/>
          <w:sz w:val="23"/>
          <w:szCs w:val="23"/>
        </w:rPr>
        <w:t>§ 4</w:t>
      </w:r>
    </w:p>
    <w:p w:rsidR="00C3748C" w:rsidRPr="00C3748C" w:rsidRDefault="00C3748C" w:rsidP="009A0566">
      <w:pPr>
        <w:pStyle w:val="Default"/>
        <w:numPr>
          <w:ilvl w:val="0"/>
          <w:numId w:val="7"/>
        </w:numPr>
        <w:spacing w:after="23"/>
        <w:ind w:left="284" w:hanging="284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Dla terenów oznaczonych symbolem R: 1.R, 2.R, 3.R ustala się następujące przeznaczenie terenu i sposoby zagospodarowania: </w:t>
      </w:r>
    </w:p>
    <w:p w:rsidR="00C3748C" w:rsidRPr="00C3748C" w:rsidRDefault="00C3748C" w:rsidP="009A0566">
      <w:pPr>
        <w:pStyle w:val="Default"/>
        <w:numPr>
          <w:ilvl w:val="1"/>
          <w:numId w:val="8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przeznaczenie podstawowe: tereny rolnicze położone w obszarze oddziaływania farmy wiatrowej; </w:t>
      </w:r>
    </w:p>
    <w:p w:rsidR="00C3748C" w:rsidRPr="00C3748C" w:rsidRDefault="00C3748C" w:rsidP="009A0566">
      <w:pPr>
        <w:pStyle w:val="Default"/>
        <w:numPr>
          <w:ilvl w:val="1"/>
          <w:numId w:val="8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dopuszczalne sposoby zagospodarowania: </w:t>
      </w:r>
    </w:p>
    <w:p w:rsidR="00C3748C" w:rsidRPr="00C3748C" w:rsidRDefault="00C3748C" w:rsidP="009A0566">
      <w:pPr>
        <w:pStyle w:val="Default"/>
        <w:numPr>
          <w:ilvl w:val="2"/>
          <w:numId w:val="9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uprawy rolnicze, </w:t>
      </w:r>
    </w:p>
    <w:p w:rsidR="00C3748C" w:rsidRPr="00C3748C" w:rsidRDefault="00C3748C" w:rsidP="009A0566">
      <w:pPr>
        <w:pStyle w:val="Default"/>
        <w:numPr>
          <w:ilvl w:val="2"/>
          <w:numId w:val="9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budowa budynków gospodarczych służących produkcji rolnej i magazynowaniu płodów rolnych w gospodarstwach rolnych, </w:t>
      </w:r>
    </w:p>
    <w:p w:rsidR="00C3748C" w:rsidRPr="00C3748C" w:rsidRDefault="00C3748C" w:rsidP="009A0566">
      <w:pPr>
        <w:pStyle w:val="Default"/>
        <w:numPr>
          <w:ilvl w:val="2"/>
          <w:numId w:val="9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budowli rolniczych i urządzeń budowlanych z nimi związanych, niezbędnych dla prowadzenia gospodarstwa rolnego, </w:t>
      </w:r>
    </w:p>
    <w:p w:rsidR="00C3748C" w:rsidRPr="00C3748C" w:rsidRDefault="00C3748C" w:rsidP="009A0566">
      <w:pPr>
        <w:pStyle w:val="Default"/>
        <w:numPr>
          <w:ilvl w:val="2"/>
          <w:numId w:val="9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zakaz lokalizacji zabudowy o funkcji mieszkaniowej, </w:t>
      </w:r>
    </w:p>
    <w:p w:rsidR="00C3748C" w:rsidRPr="00C3748C" w:rsidRDefault="00C3748C" w:rsidP="009A0566">
      <w:pPr>
        <w:pStyle w:val="Default"/>
        <w:numPr>
          <w:ilvl w:val="2"/>
          <w:numId w:val="9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zakaz zalesienia, </w:t>
      </w:r>
    </w:p>
    <w:p w:rsidR="00C3748C" w:rsidRPr="00C3748C" w:rsidRDefault="00C3748C" w:rsidP="009A0566">
      <w:pPr>
        <w:pStyle w:val="Default"/>
        <w:numPr>
          <w:ilvl w:val="2"/>
          <w:numId w:val="9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tymczasowych placów montażowych obiektów budowlanych, w szczególności elektrowni wiatrowych i masztu pomiaru wiatru, wyłącznie na czas budowy i demontażu tych obiektów, </w:t>
      </w:r>
    </w:p>
    <w:p w:rsidR="00C3748C" w:rsidRPr="00C3748C" w:rsidRDefault="00C3748C" w:rsidP="009A0566">
      <w:pPr>
        <w:pStyle w:val="Default"/>
        <w:numPr>
          <w:ilvl w:val="2"/>
          <w:numId w:val="9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podziemnej kablowej sieci elektroenergetycznej średnich napięć oraz lokalizacja podziemnych sieci telekomunikacyjnych związanych z obsługą farmy wiatrowej;. </w:t>
      </w:r>
    </w:p>
    <w:p w:rsidR="00C3748C" w:rsidRPr="00C3748C" w:rsidRDefault="00C3748C" w:rsidP="009A0566">
      <w:pPr>
        <w:pStyle w:val="Default"/>
        <w:numPr>
          <w:ilvl w:val="2"/>
          <w:numId w:val="9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podziemnej kablowej sieci elektroenergetycznej wysokich napięć oraz lokalizacja podziemnych sieci telekomunikacyjnych łączących stacje transformatorowe: o roboczej nazwie „Drzeżewo” (teren 5.E) i stację o roboczej nazwie „Darżyno” (poza obszarem opracowania planu), </w:t>
      </w:r>
    </w:p>
    <w:p w:rsidR="00C3748C" w:rsidRPr="00C3748C" w:rsidRDefault="00C3748C" w:rsidP="009A0566">
      <w:pPr>
        <w:pStyle w:val="Default"/>
        <w:numPr>
          <w:ilvl w:val="2"/>
          <w:numId w:val="9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innych urządzeń i sieci infrastruktury technicznej służącej obiektom budowlanym, zabudowie i prowadzeniu gospodarki rolnej, </w:t>
      </w:r>
    </w:p>
    <w:p w:rsidR="00C3748C" w:rsidRPr="00C3748C" w:rsidRDefault="00C3748C" w:rsidP="009A0566">
      <w:pPr>
        <w:pStyle w:val="Default"/>
        <w:numPr>
          <w:ilvl w:val="2"/>
          <w:numId w:val="9"/>
        </w:numPr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>lokalizacja dróg tymczasowych związanych z farmą wiatrową, w szczególno</w:t>
      </w:r>
      <w:r>
        <w:rPr>
          <w:rFonts w:ascii="Times New Roman" w:hAnsi="Times New Roman" w:cs="Times New Roman"/>
        </w:rPr>
        <w:t>ści</w:t>
      </w:r>
      <w:r w:rsidRPr="00C3748C">
        <w:rPr>
          <w:rFonts w:ascii="Times New Roman" w:hAnsi="Times New Roman" w:cs="Times New Roman"/>
        </w:rPr>
        <w:t xml:space="preserve"> zjazdów i skrzyżowań w promieniu skrętu dla przewozów ponadgabarytowych,</w:t>
      </w:r>
    </w:p>
    <w:p w:rsidR="00C3748C" w:rsidRPr="00C3748C" w:rsidRDefault="00C3748C" w:rsidP="009A0566">
      <w:pPr>
        <w:pStyle w:val="Default"/>
        <w:numPr>
          <w:ilvl w:val="2"/>
          <w:numId w:val="9"/>
        </w:numPr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dróg wewnętrznych służących obiektom budowlanym, zabudowie </w:t>
      </w:r>
      <w:r>
        <w:rPr>
          <w:rFonts w:ascii="Times New Roman" w:hAnsi="Times New Roman" w:cs="Times New Roman"/>
        </w:rPr>
        <w:br/>
      </w:r>
      <w:r w:rsidRPr="00C3748C">
        <w:rPr>
          <w:rFonts w:ascii="Times New Roman" w:hAnsi="Times New Roman" w:cs="Times New Roman"/>
        </w:rPr>
        <w:t xml:space="preserve">i prowadzeniu gospodarki rolnej. </w:t>
      </w:r>
    </w:p>
    <w:p w:rsidR="00C3748C" w:rsidRPr="00C3748C" w:rsidRDefault="00C3748C" w:rsidP="009A0566">
      <w:pPr>
        <w:pStyle w:val="Default"/>
        <w:numPr>
          <w:ilvl w:val="0"/>
          <w:numId w:val="12"/>
        </w:numPr>
        <w:spacing w:after="18"/>
        <w:ind w:left="284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Dla terenu oznaczonego symbolem ZL: 4.ZL ustala się następujące przeznaczenie terenu i sposoby zagospodarowania: </w:t>
      </w:r>
    </w:p>
    <w:p w:rsidR="00C3748C" w:rsidRPr="00C3748C" w:rsidRDefault="00C3748C" w:rsidP="009A0566">
      <w:pPr>
        <w:pStyle w:val="Default"/>
        <w:numPr>
          <w:ilvl w:val="1"/>
          <w:numId w:val="11"/>
        </w:numPr>
        <w:spacing w:after="18"/>
        <w:ind w:left="567" w:hanging="283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przeznaczenie podstawowe: tereny leśne położone w obszarze oddziaływania farmy wiatrowej; </w:t>
      </w:r>
    </w:p>
    <w:p w:rsidR="00C3748C" w:rsidRPr="00C3748C" w:rsidRDefault="00C3748C" w:rsidP="009A0566">
      <w:pPr>
        <w:pStyle w:val="Default"/>
        <w:numPr>
          <w:ilvl w:val="1"/>
          <w:numId w:val="11"/>
        </w:numPr>
        <w:ind w:left="567" w:hanging="283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dopuszczalne sposoby zagospodarowania: </w:t>
      </w:r>
    </w:p>
    <w:p w:rsidR="00C3748C" w:rsidRPr="00C3748C" w:rsidRDefault="00C3748C" w:rsidP="009A0566">
      <w:pPr>
        <w:pStyle w:val="Default"/>
        <w:numPr>
          <w:ilvl w:val="2"/>
          <w:numId w:val="10"/>
        </w:numPr>
        <w:spacing w:after="18"/>
        <w:ind w:left="993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uprawy leśne, </w:t>
      </w:r>
    </w:p>
    <w:p w:rsidR="00C3748C" w:rsidRPr="00C3748C" w:rsidRDefault="00C3748C" w:rsidP="009A0566">
      <w:pPr>
        <w:pStyle w:val="Default"/>
        <w:numPr>
          <w:ilvl w:val="2"/>
          <w:numId w:val="10"/>
        </w:numPr>
        <w:ind w:left="993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zakaz lokalizacji zabudowy zagrodowej związanej z gospodarką leśną. </w:t>
      </w:r>
    </w:p>
    <w:p w:rsidR="00C3748C" w:rsidRPr="00C3748C" w:rsidRDefault="00C3748C" w:rsidP="00C3748C">
      <w:pPr>
        <w:pStyle w:val="Default"/>
        <w:numPr>
          <w:ilvl w:val="0"/>
          <w:numId w:val="2"/>
        </w:numPr>
        <w:spacing w:after="23"/>
        <w:ind w:left="284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Dla terenu oznaczonego symbolem 5.E ustala się następujące przeznaczenie terenu i sposoby zagospodarowania: </w:t>
      </w:r>
    </w:p>
    <w:p w:rsidR="00C3748C" w:rsidRPr="00C3748C" w:rsidRDefault="00C3748C" w:rsidP="009A0566">
      <w:pPr>
        <w:pStyle w:val="Default"/>
        <w:numPr>
          <w:ilvl w:val="1"/>
          <w:numId w:val="1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przeznaczenie podstawowe: teren infrastruktury technicznej elektroenergetycznej – Główny Punkt Zasilania, tzw. GPZ abonencki farmy wiatrowej; </w:t>
      </w:r>
    </w:p>
    <w:p w:rsidR="00C3748C" w:rsidRPr="00C3748C" w:rsidRDefault="00C3748C" w:rsidP="009A0566">
      <w:pPr>
        <w:pStyle w:val="Default"/>
        <w:numPr>
          <w:ilvl w:val="1"/>
          <w:numId w:val="13"/>
        </w:numPr>
        <w:ind w:left="567" w:hanging="283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lastRenderedPageBreak/>
        <w:t xml:space="preserve">dopuszczalne sposoby zagospodarowania: </w:t>
      </w:r>
    </w:p>
    <w:p w:rsidR="00C3748C" w:rsidRPr="00C3748C" w:rsidRDefault="00C3748C" w:rsidP="009A0566">
      <w:pPr>
        <w:pStyle w:val="Default"/>
        <w:numPr>
          <w:ilvl w:val="2"/>
          <w:numId w:val="14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stacji transformatorowej 110/SN - głównego punktu zasilania dla obsługi farmy wiatrowej, </w:t>
      </w:r>
    </w:p>
    <w:p w:rsidR="00C3748C" w:rsidRPr="00C3748C" w:rsidRDefault="00C3748C" w:rsidP="009A0566">
      <w:pPr>
        <w:pStyle w:val="Default"/>
        <w:numPr>
          <w:ilvl w:val="2"/>
          <w:numId w:val="14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budynków i budowli związanych z funkcjonowaniem stacji transformatorowej, </w:t>
      </w:r>
    </w:p>
    <w:p w:rsidR="00C3748C" w:rsidRPr="00C3748C" w:rsidRDefault="00C3748C" w:rsidP="009A0566">
      <w:pPr>
        <w:pStyle w:val="Default"/>
        <w:numPr>
          <w:ilvl w:val="2"/>
          <w:numId w:val="14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podziemnej kablowej sieci elektroenergetycznej oraz lokalizacja podziemnych sieci telekomunikacyjnych związanych z obsługą farmy wiatrowej, </w:t>
      </w:r>
    </w:p>
    <w:p w:rsidR="00C3748C" w:rsidRPr="00C3748C" w:rsidRDefault="00C3748C" w:rsidP="009A0566">
      <w:pPr>
        <w:pStyle w:val="Default"/>
        <w:numPr>
          <w:ilvl w:val="2"/>
          <w:numId w:val="14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podziemnej kablowej sieci elektroenergetycznej wysokich napięć oraz lokalizacja podziemnych sieci telekomunikacyjnych łączących stacje transformatorowe: o roboczej nazwie „Drzeżewo” (teren 5.E) i stację o roboczej nazwie „Darżyno”, </w:t>
      </w:r>
    </w:p>
    <w:p w:rsidR="00C3748C" w:rsidRPr="00C3748C" w:rsidRDefault="00C3748C" w:rsidP="009A0566">
      <w:pPr>
        <w:pStyle w:val="Default"/>
        <w:numPr>
          <w:ilvl w:val="2"/>
          <w:numId w:val="14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innych urządzeń i sieci infrastruktury technicznej służącej obiektom budowlanym, zabudowie i prowadzeniu gospodarki rolnej, </w:t>
      </w:r>
    </w:p>
    <w:p w:rsidR="00C3748C" w:rsidRPr="00C3748C" w:rsidRDefault="00C3748C" w:rsidP="009A0566">
      <w:pPr>
        <w:pStyle w:val="Default"/>
        <w:numPr>
          <w:ilvl w:val="2"/>
          <w:numId w:val="14"/>
        </w:numPr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dróg wewnętrznych służących obiektom budowlanym, parking. </w:t>
      </w:r>
    </w:p>
    <w:p w:rsidR="00C3748C" w:rsidRPr="00C3748C" w:rsidRDefault="00C3748C" w:rsidP="00C3748C">
      <w:pPr>
        <w:pStyle w:val="Defaul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Dla terenów oznaczonych symbolem PE: 6.PE, 7.PE ustala się następujące przeznaczenie terenu i sposoby zagospodarowania: </w:t>
      </w:r>
    </w:p>
    <w:p w:rsidR="00C3748C" w:rsidRPr="00C3748C" w:rsidRDefault="00C3748C" w:rsidP="009A0566">
      <w:pPr>
        <w:pStyle w:val="Default"/>
        <w:numPr>
          <w:ilvl w:val="1"/>
          <w:numId w:val="15"/>
        </w:numPr>
        <w:spacing w:after="18"/>
        <w:ind w:left="567" w:hanging="283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przeznaczenie podstawowe: lokalizacja urządzeń produkcji energii elektrycznej ze źródeł odnawialnych; </w:t>
      </w:r>
    </w:p>
    <w:p w:rsidR="00C3748C" w:rsidRPr="00C3748C" w:rsidRDefault="00C3748C" w:rsidP="009A0566">
      <w:pPr>
        <w:pStyle w:val="Default"/>
        <w:numPr>
          <w:ilvl w:val="1"/>
          <w:numId w:val="15"/>
        </w:numPr>
        <w:spacing w:after="18"/>
        <w:ind w:left="567" w:hanging="283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dopuszczalne sposoby zagospodarowania: </w:t>
      </w:r>
    </w:p>
    <w:p w:rsidR="00C3748C" w:rsidRPr="00C3748C" w:rsidRDefault="00C3748C" w:rsidP="009A0566">
      <w:pPr>
        <w:pStyle w:val="Default"/>
        <w:numPr>
          <w:ilvl w:val="2"/>
          <w:numId w:val="16"/>
        </w:numPr>
        <w:spacing w:after="18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elektrowni wiatrowych wraz z niezbędnymi urządzeniami budowlanymi, </w:t>
      </w:r>
    </w:p>
    <w:p w:rsidR="00C3748C" w:rsidRPr="00C3748C" w:rsidRDefault="00C3748C" w:rsidP="009A0566">
      <w:pPr>
        <w:pStyle w:val="Default"/>
        <w:numPr>
          <w:ilvl w:val="2"/>
          <w:numId w:val="16"/>
        </w:numPr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urządzeń i sieci infrastruktury technicznej niezbędnych dla funkcjonowania obiektów budowlanych. </w:t>
      </w:r>
    </w:p>
    <w:p w:rsidR="00C3748C" w:rsidRPr="00C3748C" w:rsidRDefault="00C3748C" w:rsidP="00C3748C">
      <w:pPr>
        <w:pStyle w:val="Defaul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Dla terenu oznaczonego symbolem 8.E ustala się następujące przeznaczenie terenu i sposoby zagospodarowania: </w:t>
      </w:r>
    </w:p>
    <w:p w:rsidR="00C3748C" w:rsidRPr="00C3748C" w:rsidRDefault="00C3748C" w:rsidP="009A0566">
      <w:pPr>
        <w:pStyle w:val="Default"/>
        <w:numPr>
          <w:ilvl w:val="1"/>
          <w:numId w:val="17"/>
        </w:numPr>
        <w:spacing w:after="18"/>
        <w:ind w:left="567" w:hanging="283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przeznaczenie podstawowe: teren infrastruktury technicznej elektroenergetycznej – maszt do pomiaru wiatru; </w:t>
      </w:r>
    </w:p>
    <w:p w:rsidR="00C3748C" w:rsidRPr="00C3748C" w:rsidRDefault="00C3748C" w:rsidP="009A0566">
      <w:pPr>
        <w:pStyle w:val="Default"/>
        <w:numPr>
          <w:ilvl w:val="1"/>
          <w:numId w:val="17"/>
        </w:numPr>
        <w:ind w:left="567" w:hanging="283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dopuszczalne sposoby zagospodarowania: </w:t>
      </w:r>
    </w:p>
    <w:p w:rsidR="00C3748C" w:rsidRPr="00C3748C" w:rsidRDefault="00C3748C" w:rsidP="009A0566">
      <w:pPr>
        <w:pStyle w:val="Default"/>
        <w:numPr>
          <w:ilvl w:val="2"/>
          <w:numId w:val="18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obiektu budowlanego niezbędnego dla potrzeb pomiaru wiatru w zakresie badania prędkości oraz kierunku wiatru, </w:t>
      </w:r>
    </w:p>
    <w:p w:rsidR="00C3748C" w:rsidRPr="00C3748C" w:rsidRDefault="00C3748C" w:rsidP="009A0566">
      <w:pPr>
        <w:pStyle w:val="Default"/>
        <w:numPr>
          <w:ilvl w:val="2"/>
          <w:numId w:val="18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urządzeń i sieci infrastruktury technicznej niezbędnych dla funkcjonowania obiektów budowlanych, </w:t>
      </w:r>
    </w:p>
    <w:p w:rsidR="00C3748C" w:rsidRPr="000A4B52" w:rsidRDefault="00C3748C" w:rsidP="009A0566">
      <w:pPr>
        <w:pStyle w:val="Default"/>
        <w:numPr>
          <w:ilvl w:val="2"/>
          <w:numId w:val="18"/>
        </w:numPr>
        <w:ind w:left="851" w:hanging="284"/>
        <w:jc w:val="both"/>
        <w:rPr>
          <w:rFonts w:ascii="Times New Roman" w:hAnsi="Times New Roman" w:cs="Times New Roman"/>
        </w:rPr>
      </w:pPr>
      <w:r w:rsidRPr="00C3748C">
        <w:rPr>
          <w:rFonts w:ascii="Times New Roman" w:hAnsi="Times New Roman" w:cs="Times New Roman"/>
        </w:rPr>
        <w:t xml:space="preserve">lokalizacja dróg wewnętrznych służących obiektom budowlanym, zabudowie </w:t>
      </w:r>
      <w:r>
        <w:rPr>
          <w:rFonts w:ascii="Times New Roman" w:hAnsi="Times New Roman" w:cs="Times New Roman"/>
        </w:rPr>
        <w:br/>
      </w:r>
      <w:r w:rsidRPr="00C3748C">
        <w:rPr>
          <w:rFonts w:ascii="Times New Roman" w:hAnsi="Times New Roman" w:cs="Times New Roman"/>
        </w:rPr>
        <w:t xml:space="preserve">i prowadzeniu gospodarki rolnej. </w:t>
      </w:r>
    </w:p>
    <w:p w:rsidR="00C3748C" w:rsidRPr="000A4B52" w:rsidRDefault="00C3748C" w:rsidP="000A4B52">
      <w:pPr>
        <w:pStyle w:val="Defaul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Dla terenu oznaczonego symbolem 01.KDL ustala się następujące przeznaczenie terenu i sposoby zagospodarowania: </w:t>
      </w:r>
    </w:p>
    <w:p w:rsidR="00C3748C" w:rsidRPr="000A4B52" w:rsidRDefault="00C3748C" w:rsidP="009A0566">
      <w:pPr>
        <w:pStyle w:val="Default"/>
        <w:numPr>
          <w:ilvl w:val="1"/>
          <w:numId w:val="19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przeznaczenie podstawowe: teren komunikacyjny – droga publiczna powiatowa nr 1135G relacji droga wojewódzka nr 213– Damnica, klasa techniczna lokalna (L); </w:t>
      </w:r>
    </w:p>
    <w:p w:rsidR="00C3748C" w:rsidRPr="000A4B52" w:rsidRDefault="00C3748C" w:rsidP="009A0566">
      <w:pPr>
        <w:pStyle w:val="Default"/>
        <w:numPr>
          <w:ilvl w:val="1"/>
          <w:numId w:val="19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dopuszczalne sposoby zagospodarowania: </w:t>
      </w:r>
    </w:p>
    <w:p w:rsidR="00C3748C" w:rsidRPr="000A4B52" w:rsidRDefault="00C3748C" w:rsidP="009A0566">
      <w:pPr>
        <w:pStyle w:val="Default"/>
        <w:numPr>
          <w:ilvl w:val="2"/>
          <w:numId w:val="20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lokalizacja ścieżki rowerowej, lub ciągu pieszo-rowerowego, </w:t>
      </w:r>
    </w:p>
    <w:p w:rsidR="00C3748C" w:rsidRPr="000A4B52" w:rsidRDefault="00C3748C" w:rsidP="009A0566">
      <w:pPr>
        <w:pStyle w:val="Default"/>
        <w:numPr>
          <w:ilvl w:val="2"/>
          <w:numId w:val="20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lokalizacja podziemnej kablowej sieci elektroenergetycznej wysokich napięć oraz lokalizacja podziemnych sieci telekomunikacyjnych łączących stacje transformatorowe: o roboczej nazwie „Drzeżewo” (teren 5.E) i stację o roboczej nazwie „Darżyno”, </w:t>
      </w:r>
    </w:p>
    <w:p w:rsidR="00C3748C" w:rsidRPr="000A4B52" w:rsidRDefault="00C3748C" w:rsidP="009A0566">
      <w:pPr>
        <w:pStyle w:val="Default"/>
        <w:numPr>
          <w:ilvl w:val="2"/>
          <w:numId w:val="20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zieleń przydrożna, </w:t>
      </w:r>
    </w:p>
    <w:p w:rsidR="00C3748C" w:rsidRPr="000A4B52" w:rsidRDefault="00C3748C" w:rsidP="009A0566">
      <w:pPr>
        <w:pStyle w:val="Default"/>
        <w:numPr>
          <w:ilvl w:val="2"/>
          <w:numId w:val="20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lokalizacja urządzeń i sieci infrastruktury technicznej służącej obiektom budowlanym, zabudowie i prowadzeniu gospodarki rolnej, </w:t>
      </w:r>
    </w:p>
    <w:p w:rsidR="00C3748C" w:rsidRPr="000A4B52" w:rsidRDefault="00C3748C" w:rsidP="009A0566">
      <w:pPr>
        <w:pStyle w:val="Default"/>
        <w:numPr>
          <w:ilvl w:val="2"/>
          <w:numId w:val="20"/>
        </w:numPr>
        <w:ind w:left="851" w:hanging="284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lokalizacja zjazdów. </w:t>
      </w:r>
    </w:p>
    <w:p w:rsidR="00C3748C" w:rsidRPr="000A4B52" w:rsidRDefault="00C3748C" w:rsidP="000A4B52">
      <w:pPr>
        <w:pStyle w:val="Defaul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lastRenderedPageBreak/>
        <w:t xml:space="preserve">Dla terenów oznaczonych symbolem KDW i KDWE: 02.KDW, 03.KDW, 04.KDW, 05.KDW, 06.KDWE ustala się następujące przeznaczenie terenu i sposoby zagospodarowania: </w:t>
      </w:r>
    </w:p>
    <w:p w:rsidR="00C3748C" w:rsidRPr="000A4B52" w:rsidRDefault="00C3748C" w:rsidP="009A0566">
      <w:pPr>
        <w:pStyle w:val="Default"/>
        <w:numPr>
          <w:ilvl w:val="1"/>
          <w:numId w:val="21"/>
        </w:numPr>
        <w:spacing w:after="18"/>
        <w:ind w:left="567" w:hanging="283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przeznaczenie podstawowe: teren komunikacyjny – droga wewnętrzna, klasa techniczna dojazdowa; </w:t>
      </w:r>
    </w:p>
    <w:p w:rsidR="00C3748C" w:rsidRPr="000A4B52" w:rsidRDefault="00C3748C" w:rsidP="009A0566">
      <w:pPr>
        <w:pStyle w:val="Default"/>
        <w:numPr>
          <w:ilvl w:val="1"/>
          <w:numId w:val="21"/>
        </w:numPr>
        <w:spacing w:after="18"/>
        <w:ind w:left="567" w:hanging="283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dopuszczalne sposoby zagospodarowania: </w:t>
      </w:r>
    </w:p>
    <w:p w:rsidR="00C3748C" w:rsidRPr="000A4B52" w:rsidRDefault="00C3748C" w:rsidP="009A0566">
      <w:pPr>
        <w:pStyle w:val="Default"/>
        <w:numPr>
          <w:ilvl w:val="2"/>
          <w:numId w:val="22"/>
        </w:numPr>
        <w:spacing w:after="18"/>
        <w:ind w:left="851" w:hanging="284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lokalizacja podziemnej kablowej sieci elektroenergetycznej wysokich napięć oraz lokalizacja podziemnych sieci telekomunikacyjnych łączących stacje transformatorowe: o roboczej nazwie „Drzeżewo” (teren 5.E) i stację o roboczej nazwie „Darżyno”, </w:t>
      </w:r>
    </w:p>
    <w:p w:rsidR="00C3748C" w:rsidRPr="000A4B52" w:rsidRDefault="00C3748C" w:rsidP="009A0566">
      <w:pPr>
        <w:pStyle w:val="Default"/>
        <w:numPr>
          <w:ilvl w:val="2"/>
          <w:numId w:val="22"/>
        </w:numPr>
        <w:spacing w:after="18"/>
        <w:ind w:left="851" w:hanging="284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lokalizacja podziemnej kablowej sieci elektroenergetycznej oraz lokalizacja podziemnych sieci telekomunikacyjnych związanych z obsługą farmy wiatrowej, </w:t>
      </w:r>
    </w:p>
    <w:p w:rsidR="00C3748C" w:rsidRPr="000A4B52" w:rsidRDefault="00C3748C" w:rsidP="009A0566">
      <w:pPr>
        <w:pStyle w:val="Default"/>
        <w:numPr>
          <w:ilvl w:val="2"/>
          <w:numId w:val="22"/>
        </w:numPr>
        <w:ind w:left="851" w:hanging="284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lokalizacja urządzeń i sieci infrastruktury technicznej służącej obiektom budowlanym, zabudowie i prowadzeniu gospodarki rolne. </w:t>
      </w:r>
    </w:p>
    <w:p w:rsidR="00C3748C" w:rsidRDefault="00C3748C" w:rsidP="000A4B52">
      <w:pPr>
        <w:pStyle w:val="Defaul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</w:rPr>
        <w:t xml:space="preserve">W obszarze planu dopuszcza się lokalizację inwestycji celu publicznego zgodnie </w:t>
      </w:r>
      <w:r w:rsidR="000A4B52">
        <w:rPr>
          <w:rFonts w:ascii="Times New Roman" w:hAnsi="Times New Roman" w:cs="Times New Roman"/>
        </w:rPr>
        <w:br/>
      </w:r>
      <w:r w:rsidRPr="000A4B52">
        <w:rPr>
          <w:rFonts w:ascii="Times New Roman" w:hAnsi="Times New Roman" w:cs="Times New Roman"/>
        </w:rPr>
        <w:t>z dopuszczalnymi sposobami zagospodarowania określonymi dla poszczególnych terenów wydzielonych liniami rozgraniczającymi.</w:t>
      </w:r>
    </w:p>
    <w:p w:rsidR="000A4B52" w:rsidRDefault="000A4B52" w:rsidP="000A4B52">
      <w:pPr>
        <w:pStyle w:val="Default"/>
        <w:jc w:val="both"/>
        <w:rPr>
          <w:rFonts w:ascii="Times New Roman" w:hAnsi="Times New Roman" w:cs="Times New Roman"/>
        </w:rPr>
      </w:pPr>
    </w:p>
    <w:p w:rsidR="000A4B52" w:rsidRDefault="00C3003E" w:rsidP="00C3003E">
      <w:pPr>
        <w:pStyle w:val="Default"/>
        <w:jc w:val="center"/>
        <w:rPr>
          <w:rFonts w:ascii="Times New Roman" w:hAnsi="Times New Roman" w:cs="Times New Roman"/>
        </w:rPr>
      </w:pPr>
      <w:r w:rsidRPr="000A4B52">
        <w:rPr>
          <w:rFonts w:ascii="Times New Roman" w:hAnsi="Times New Roman" w:cs="Times New Roman"/>
          <w:b/>
          <w:bCs/>
        </w:rPr>
        <w:t>Zasady ochrony i kształtowania ładu przestrzennego</w:t>
      </w:r>
    </w:p>
    <w:p w:rsidR="00A874B8" w:rsidRDefault="00A874B8" w:rsidP="000A4B52">
      <w:pPr>
        <w:pStyle w:val="Default"/>
        <w:jc w:val="center"/>
        <w:rPr>
          <w:rFonts w:ascii="Times New Roman" w:hAnsi="Times New Roman" w:cs="Times New Roman"/>
          <w:b/>
        </w:rPr>
      </w:pPr>
    </w:p>
    <w:p w:rsidR="00C3003E" w:rsidRPr="00084803" w:rsidRDefault="000A4B52" w:rsidP="00084803">
      <w:pPr>
        <w:pStyle w:val="Default"/>
        <w:jc w:val="center"/>
        <w:rPr>
          <w:rFonts w:ascii="Times New Roman" w:hAnsi="Times New Roman" w:cs="Times New Roman"/>
          <w:b/>
        </w:rPr>
      </w:pPr>
      <w:r w:rsidRPr="000A4B52">
        <w:rPr>
          <w:rFonts w:ascii="Times New Roman" w:hAnsi="Times New Roman" w:cs="Times New Roman"/>
          <w:b/>
        </w:rPr>
        <w:t>§ 5</w:t>
      </w:r>
    </w:p>
    <w:p w:rsidR="00C3003E" w:rsidRPr="00A874B8" w:rsidRDefault="00C3003E" w:rsidP="009A0566">
      <w:pPr>
        <w:pStyle w:val="Default"/>
        <w:numPr>
          <w:ilvl w:val="0"/>
          <w:numId w:val="23"/>
        </w:numPr>
        <w:ind w:left="284" w:hanging="284"/>
        <w:jc w:val="both"/>
        <w:rPr>
          <w:rFonts w:ascii="Times New Roman" w:hAnsi="Times New Roman" w:cs="Times New Roman"/>
        </w:rPr>
      </w:pPr>
      <w:r w:rsidRPr="00A874B8">
        <w:rPr>
          <w:rFonts w:ascii="Times New Roman" w:hAnsi="Times New Roman" w:cs="Times New Roman"/>
        </w:rPr>
        <w:t xml:space="preserve">W obszarze planu znajdują się elementy struktury przestrzennej o wartościach historycznych, kompozycyjnych i kulturowych wymagające ochrony, są to strefy ochrony archeologiczno-konserwatorskiej wymienione w poniższej tabeli wraz </w:t>
      </w:r>
      <w:r w:rsidR="00FD7E25" w:rsidRPr="00A874B8">
        <w:rPr>
          <w:rFonts w:ascii="Times New Roman" w:hAnsi="Times New Roman" w:cs="Times New Roman"/>
        </w:rPr>
        <w:br/>
      </w:r>
      <w:r w:rsidRPr="00A874B8">
        <w:rPr>
          <w:rFonts w:ascii="Times New Roman" w:hAnsi="Times New Roman" w:cs="Times New Roman"/>
        </w:rPr>
        <w:t xml:space="preserve">z określeniem ich charakterystyki funkcjonalno-chronologicznej i numerów ewidencyjnych: </w:t>
      </w:r>
    </w:p>
    <w:p w:rsidR="00A874B8" w:rsidRDefault="00A874B8" w:rsidP="00A874B8">
      <w:pPr>
        <w:pStyle w:val="Default"/>
        <w:ind w:left="284"/>
        <w:jc w:val="both"/>
        <w:rPr>
          <w:sz w:val="23"/>
          <w:szCs w:val="23"/>
        </w:rPr>
      </w:pPr>
    </w:p>
    <w:tbl>
      <w:tblPr>
        <w:tblStyle w:val="Tabela-Siatka"/>
        <w:tblW w:w="9200" w:type="dxa"/>
        <w:tblInd w:w="108" w:type="dxa"/>
        <w:tblLayout w:type="fixed"/>
        <w:tblLook w:val="04A0"/>
      </w:tblPr>
      <w:tblGrid>
        <w:gridCol w:w="709"/>
        <w:gridCol w:w="1565"/>
        <w:gridCol w:w="1559"/>
        <w:gridCol w:w="1696"/>
        <w:gridCol w:w="1656"/>
        <w:gridCol w:w="2015"/>
      </w:tblGrid>
      <w:tr w:rsidR="00A874B8" w:rsidTr="00A874B8">
        <w:tc>
          <w:tcPr>
            <w:tcW w:w="709" w:type="dxa"/>
          </w:tcPr>
          <w:p w:rsidR="00FD7E25" w:rsidRDefault="00FD7E25" w:rsidP="00D524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r w:rsidR="00A874B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65" w:type="dxa"/>
          </w:tcPr>
          <w:p w:rsidR="00FD7E25" w:rsidRDefault="00A874B8" w:rsidP="00D524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Miejscowość</w:t>
            </w:r>
          </w:p>
        </w:tc>
        <w:tc>
          <w:tcPr>
            <w:tcW w:w="1559" w:type="dxa"/>
          </w:tcPr>
          <w:p w:rsidR="00FD7E25" w:rsidRDefault="00A874B8" w:rsidP="00A874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na obszarze   /nr w miejscowości</w:t>
            </w:r>
          </w:p>
        </w:tc>
        <w:tc>
          <w:tcPr>
            <w:tcW w:w="1696" w:type="dxa"/>
          </w:tcPr>
          <w:p w:rsidR="00FD7E25" w:rsidRDefault="00A874B8" w:rsidP="00D524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Chronologia kultura</w:t>
            </w:r>
          </w:p>
        </w:tc>
        <w:tc>
          <w:tcPr>
            <w:tcW w:w="1656" w:type="dxa"/>
          </w:tcPr>
          <w:p w:rsidR="00FD7E25" w:rsidRDefault="00A874B8" w:rsidP="00D524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Funkcja obiektu</w:t>
            </w:r>
          </w:p>
        </w:tc>
        <w:tc>
          <w:tcPr>
            <w:tcW w:w="2015" w:type="dxa"/>
          </w:tcPr>
          <w:p w:rsidR="00FD7E25" w:rsidRDefault="00A874B8" w:rsidP="00D524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strefy/ zasady ochrony określone w § 7 uchwały</w:t>
            </w:r>
          </w:p>
        </w:tc>
      </w:tr>
      <w:tr w:rsidR="00A874B8" w:rsidTr="00A874B8">
        <w:tc>
          <w:tcPr>
            <w:tcW w:w="9200" w:type="dxa"/>
            <w:gridSpan w:val="6"/>
          </w:tcPr>
          <w:p w:rsidR="00A874B8" w:rsidRDefault="00A874B8" w:rsidP="00A874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Archeologiczne zdjęcie Polski (AZP) arkusz: 7-31</w:t>
            </w:r>
          </w:p>
        </w:tc>
      </w:tr>
      <w:tr w:rsidR="00A874B8" w:rsidTr="00A874B8">
        <w:tc>
          <w:tcPr>
            <w:tcW w:w="709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5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Zgojewo</w:t>
            </w:r>
          </w:p>
        </w:tc>
        <w:tc>
          <w:tcPr>
            <w:tcW w:w="1559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31/4</w:t>
            </w:r>
          </w:p>
        </w:tc>
        <w:tc>
          <w:tcPr>
            <w:tcW w:w="1696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ultura pomorska</w:t>
            </w:r>
          </w:p>
        </w:tc>
        <w:tc>
          <w:tcPr>
            <w:tcW w:w="1656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mentarzysko</w:t>
            </w:r>
          </w:p>
        </w:tc>
        <w:tc>
          <w:tcPr>
            <w:tcW w:w="2015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W.II</w:t>
            </w:r>
          </w:p>
        </w:tc>
      </w:tr>
      <w:tr w:rsidR="00A874B8" w:rsidTr="00A874B8">
        <w:tc>
          <w:tcPr>
            <w:tcW w:w="709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Zgojewo</w:t>
            </w:r>
          </w:p>
        </w:tc>
        <w:tc>
          <w:tcPr>
            <w:tcW w:w="1559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32/19</w:t>
            </w:r>
          </w:p>
        </w:tc>
        <w:tc>
          <w:tcPr>
            <w:tcW w:w="1696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chyłkowy neolit</w:t>
            </w:r>
          </w:p>
        </w:tc>
        <w:tc>
          <w:tcPr>
            <w:tcW w:w="1656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bozowisko?</w:t>
            </w:r>
          </w:p>
        </w:tc>
        <w:tc>
          <w:tcPr>
            <w:tcW w:w="2015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W.III</w:t>
            </w:r>
          </w:p>
        </w:tc>
      </w:tr>
      <w:tr w:rsidR="00A874B8" w:rsidTr="00A874B8">
        <w:tc>
          <w:tcPr>
            <w:tcW w:w="709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Zgojewo</w:t>
            </w:r>
          </w:p>
        </w:tc>
        <w:tc>
          <w:tcPr>
            <w:tcW w:w="1559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33/6</w:t>
            </w:r>
          </w:p>
        </w:tc>
        <w:tc>
          <w:tcPr>
            <w:tcW w:w="1696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czesne średniowiecze</w:t>
            </w:r>
          </w:p>
        </w:tc>
        <w:tc>
          <w:tcPr>
            <w:tcW w:w="1656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sada? cmentarzysko?</w:t>
            </w:r>
          </w:p>
        </w:tc>
        <w:tc>
          <w:tcPr>
            <w:tcW w:w="2015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W.III</w:t>
            </w:r>
          </w:p>
        </w:tc>
      </w:tr>
      <w:tr w:rsidR="00A874B8" w:rsidTr="00A874B8">
        <w:tc>
          <w:tcPr>
            <w:tcW w:w="709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5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Zgojewo</w:t>
            </w:r>
          </w:p>
        </w:tc>
        <w:tc>
          <w:tcPr>
            <w:tcW w:w="1559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19/3</w:t>
            </w:r>
          </w:p>
        </w:tc>
        <w:tc>
          <w:tcPr>
            <w:tcW w:w="1696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656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sada</w:t>
            </w:r>
          </w:p>
        </w:tc>
        <w:tc>
          <w:tcPr>
            <w:tcW w:w="2015" w:type="dxa"/>
          </w:tcPr>
          <w:p w:rsidR="00FD7E25" w:rsidRPr="00A874B8" w:rsidRDefault="00A874B8" w:rsidP="00D52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4B8">
              <w:rPr>
                <w:rFonts w:ascii="Times New Roman" w:hAnsi="Times New Roman" w:cs="Times New Roman"/>
                <w:sz w:val="24"/>
                <w:szCs w:val="24"/>
              </w:rPr>
              <w:t>W.III</w:t>
            </w:r>
          </w:p>
        </w:tc>
      </w:tr>
    </w:tbl>
    <w:p w:rsidR="00A874B8" w:rsidRDefault="00A874B8" w:rsidP="00A874B8">
      <w:pPr>
        <w:pStyle w:val="Default"/>
      </w:pPr>
    </w:p>
    <w:p w:rsidR="00A874B8" w:rsidRPr="00A874B8" w:rsidRDefault="00A874B8" w:rsidP="009A0566">
      <w:pPr>
        <w:pStyle w:val="Default"/>
        <w:numPr>
          <w:ilvl w:val="0"/>
          <w:numId w:val="24"/>
        </w:numPr>
        <w:spacing w:after="23"/>
        <w:ind w:left="284" w:hanging="284"/>
        <w:jc w:val="both"/>
        <w:rPr>
          <w:rFonts w:ascii="Times New Roman" w:hAnsi="Times New Roman" w:cs="Times New Roman"/>
        </w:rPr>
      </w:pPr>
      <w:r w:rsidRPr="00A874B8">
        <w:rPr>
          <w:rFonts w:ascii="Times New Roman" w:hAnsi="Times New Roman" w:cs="Times New Roman"/>
        </w:rPr>
        <w:t xml:space="preserve">Podstawowe zasady kształtowania ładu przestrzennego zostały określone poprzez zasady kształtowania zabudowy i zagospodarowania terenu ustalone w §9 niniejszej Uchwały dla każdego z wydzielonych terenów. </w:t>
      </w:r>
    </w:p>
    <w:p w:rsidR="00A874B8" w:rsidRPr="00A874B8" w:rsidRDefault="00A874B8" w:rsidP="00A874B8">
      <w:pPr>
        <w:pStyle w:val="Default"/>
        <w:spacing w:after="23"/>
        <w:rPr>
          <w:rFonts w:ascii="Times New Roman" w:hAnsi="Times New Roman" w:cs="Times New Roman"/>
        </w:rPr>
      </w:pPr>
      <w:r w:rsidRPr="00A874B8">
        <w:rPr>
          <w:rFonts w:ascii="Times New Roman" w:hAnsi="Times New Roman" w:cs="Times New Roman"/>
        </w:rPr>
        <w:t xml:space="preserve">3. Dla elektrowni wiatrowych ustala się: </w:t>
      </w:r>
    </w:p>
    <w:p w:rsidR="00A874B8" w:rsidRPr="00A874B8" w:rsidRDefault="00A874B8" w:rsidP="009A0566">
      <w:pPr>
        <w:pStyle w:val="Default"/>
        <w:numPr>
          <w:ilvl w:val="1"/>
          <w:numId w:val="25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A874B8">
        <w:rPr>
          <w:rFonts w:ascii="Times New Roman" w:hAnsi="Times New Roman" w:cs="Times New Roman"/>
        </w:rPr>
        <w:t xml:space="preserve">wymóg zastosowania jednakowej kolorystyki elektrowni wiatrowych; </w:t>
      </w:r>
    </w:p>
    <w:p w:rsidR="00A874B8" w:rsidRPr="00A874B8" w:rsidRDefault="00A874B8" w:rsidP="009A0566">
      <w:pPr>
        <w:pStyle w:val="Default"/>
        <w:numPr>
          <w:ilvl w:val="1"/>
          <w:numId w:val="25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A874B8">
        <w:rPr>
          <w:rFonts w:ascii="Times New Roman" w:hAnsi="Times New Roman" w:cs="Times New Roman"/>
        </w:rPr>
        <w:t>wymóg zastosowania elektrowni wiatrowych o zbliżonym wyglądzie i wielkości</w:t>
      </w:r>
      <w:r w:rsidR="00691F66">
        <w:rPr>
          <w:rFonts w:ascii="Times New Roman" w:hAnsi="Times New Roman" w:cs="Times New Roman"/>
        </w:rPr>
        <w:t>,</w:t>
      </w:r>
      <w:r w:rsidRPr="00A874B8">
        <w:rPr>
          <w:rFonts w:ascii="Times New Roman" w:hAnsi="Times New Roman" w:cs="Times New Roman"/>
        </w:rPr>
        <w:t xml:space="preserve"> jak </w:t>
      </w:r>
      <w:r w:rsidR="00691F66">
        <w:rPr>
          <w:rFonts w:ascii="Times New Roman" w:hAnsi="Times New Roman" w:cs="Times New Roman"/>
        </w:rPr>
        <w:br/>
      </w:r>
      <w:r w:rsidRPr="00A874B8">
        <w:rPr>
          <w:rFonts w:ascii="Times New Roman" w:hAnsi="Times New Roman" w:cs="Times New Roman"/>
        </w:rPr>
        <w:t xml:space="preserve">w całym obszarze farmy wiatrowej (łącznie z obszarem lokalizacji elektrowni wiatrowych na podstawie miejscowego planu zagospodarowania przestrzennego uchwalonego Uchwałą Nr 58/92/03 Rady Gminy Główczyce z dnia 30 października 2003 r. w sprawie uchwalenia miejscowego planu zagospodarowania przestrzennego </w:t>
      </w:r>
      <w:r w:rsidRPr="00A874B8">
        <w:rPr>
          <w:rFonts w:ascii="Times New Roman" w:hAnsi="Times New Roman" w:cs="Times New Roman"/>
        </w:rPr>
        <w:lastRenderedPageBreak/>
        <w:t xml:space="preserve">gminy Główczyce w obrębach ewidencyjnych Drzeżewo-Lipno, Żoruchowo, Zgojewo, Żelkowo, Przebędowo – w sąsiedztwie obszaru opracowania niniejszego planu); </w:t>
      </w:r>
    </w:p>
    <w:p w:rsidR="00A874B8" w:rsidRPr="00A874B8" w:rsidRDefault="00A874B8" w:rsidP="009A0566">
      <w:pPr>
        <w:pStyle w:val="Default"/>
        <w:numPr>
          <w:ilvl w:val="1"/>
          <w:numId w:val="25"/>
        </w:numPr>
        <w:ind w:left="567" w:hanging="283"/>
        <w:jc w:val="both"/>
        <w:rPr>
          <w:rFonts w:ascii="Times New Roman" w:hAnsi="Times New Roman" w:cs="Times New Roman"/>
        </w:rPr>
      </w:pPr>
      <w:r w:rsidRPr="00A874B8">
        <w:rPr>
          <w:rFonts w:ascii="Times New Roman" w:hAnsi="Times New Roman" w:cs="Times New Roman"/>
        </w:rPr>
        <w:t xml:space="preserve">zakaz umieszczania reklam, za wyjątkiem oznaczeń (logo) producenta lub inwestora bądź właściciela urządzeń, z wykluczeniem możliwości umieszczania urządzeń emitujących światło zmienne. </w:t>
      </w:r>
    </w:p>
    <w:p w:rsidR="00A874B8" w:rsidRDefault="00A874B8" w:rsidP="00D5248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1F66" w:rsidRDefault="00691F66" w:rsidP="00691F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1F66">
        <w:rPr>
          <w:rFonts w:ascii="Times New Roman" w:hAnsi="Times New Roman" w:cs="Times New Roman"/>
          <w:b/>
          <w:bCs/>
          <w:sz w:val="24"/>
          <w:szCs w:val="24"/>
        </w:rPr>
        <w:t>Zasady ochrony środowiska, przyrody i krajobrazu kulturowego</w:t>
      </w:r>
    </w:p>
    <w:p w:rsidR="00691F66" w:rsidRPr="00084803" w:rsidRDefault="00084803" w:rsidP="000848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691F66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691F66" w:rsidRPr="00BF142C" w:rsidRDefault="00691F66" w:rsidP="00084803">
      <w:pPr>
        <w:pStyle w:val="Default"/>
        <w:numPr>
          <w:ilvl w:val="1"/>
          <w:numId w:val="26"/>
        </w:numPr>
        <w:ind w:left="284" w:hanging="284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W obszarze opracowania dopuszcza się lokalizację maksimum 2 elektrowni wiatrowych stanowiących część składową farmy wiatrowej (łącznie z obszarem lokalizacji elektrowni wiatrowych na podstawie miejscowego planu zagospodarowania przestrzennego uchwalonego Uchwałą Nr 58/92/03 Rady Gminy Główczyce z dnia 30 października 2003 r. w sprawie uchwalenia miejscowego planu zagospodarowania przestrzennego gminy Główczyce w obrębach ewidencyjnych Drzeżewo-Lipno, Żoruchowo, Zgojewo, Żelkowo, Przebędowo – w sąsiedztwie obszaru opracowania niniejszego planu). </w:t>
      </w:r>
    </w:p>
    <w:p w:rsidR="00691F66" w:rsidRPr="00BF142C" w:rsidRDefault="00691F66" w:rsidP="009A0566">
      <w:pPr>
        <w:pStyle w:val="Default"/>
        <w:numPr>
          <w:ilvl w:val="1"/>
          <w:numId w:val="26"/>
        </w:numPr>
        <w:spacing w:after="19"/>
        <w:ind w:left="284" w:hanging="284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Cały obszar planu stanowi obszar oddziaływania farmy wiatrowej; w obszarach oznaczonym na rysunku planu symbolem R i ZL obowiązuje zakaz lokalizacji zabudowy </w:t>
      </w:r>
      <w:r w:rsidR="00BF142C">
        <w:rPr>
          <w:rFonts w:ascii="Times New Roman" w:hAnsi="Times New Roman" w:cs="Times New Roman"/>
        </w:rPr>
        <w:br/>
      </w:r>
      <w:r w:rsidRPr="00BF142C">
        <w:rPr>
          <w:rFonts w:ascii="Times New Roman" w:hAnsi="Times New Roman" w:cs="Times New Roman"/>
        </w:rPr>
        <w:t xml:space="preserve">o funkcji mieszkaniowej; obiekty i pomieszczenia przeznaczone na pobyt ludzi wyposażyć w techniczne środki ochrony przed uciążliwościami, związanymi z oddziaływaniem farmy wiatrowej. </w:t>
      </w:r>
    </w:p>
    <w:p w:rsidR="00691F66" w:rsidRPr="00BF142C" w:rsidRDefault="00691F66" w:rsidP="009A0566">
      <w:pPr>
        <w:pStyle w:val="Default"/>
        <w:numPr>
          <w:ilvl w:val="1"/>
          <w:numId w:val="26"/>
        </w:numPr>
        <w:spacing w:after="19"/>
        <w:ind w:left="284" w:hanging="284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Na granicy istniejącej zabudowy mieszkaniowej i zagrodowej (poza obszarem opracowania planu) emisja hałasu pochodzącego z elektrowni wiatrowych nie może przekraczać dopuszczalnych wartości określonych w obowiązujących przepisach odrębnych. </w:t>
      </w:r>
    </w:p>
    <w:p w:rsidR="00691F66" w:rsidRDefault="00691F66" w:rsidP="009A0566">
      <w:pPr>
        <w:pStyle w:val="Default"/>
        <w:numPr>
          <w:ilvl w:val="1"/>
          <w:numId w:val="26"/>
        </w:numPr>
        <w:ind w:left="284" w:hanging="284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W obszarze planu, za wyjątkiem terenu 4.ZL obowiązuje zakaz lokalizacji nowej zieleni wysokiej; w całym obszarze planu obowiązuje zakaz lokalizacji nowych zbiorników wodnych w celu ograniczenia strefy potencjalnych konfliktów siłowni z awifauną oraz nietoperzami. </w:t>
      </w:r>
    </w:p>
    <w:p w:rsidR="00BF142C" w:rsidRPr="00BF142C" w:rsidRDefault="00BF142C" w:rsidP="009A0566">
      <w:pPr>
        <w:pStyle w:val="Default"/>
        <w:numPr>
          <w:ilvl w:val="1"/>
          <w:numId w:val="26"/>
        </w:numPr>
        <w:ind w:left="284" w:hanging="284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Na granicy istniejącej zabudowy mieszkaniowej i zagrodowej (poza obszarem opracowania planu), poziom promieniowania elektromagnetycznego pochodzącego z stacji transformatorowej 110/SN nie może przekraczać dopuszczalnych wartości określonych w obowiązujących przepisach odrębnych. </w:t>
      </w:r>
    </w:p>
    <w:p w:rsidR="00BF142C" w:rsidRPr="00BF142C" w:rsidRDefault="00BF142C" w:rsidP="009A0566">
      <w:pPr>
        <w:pStyle w:val="Default"/>
        <w:numPr>
          <w:ilvl w:val="1"/>
          <w:numId w:val="26"/>
        </w:numPr>
        <w:ind w:left="284" w:hanging="284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Po zakończeniu funkcjonowaniu farmy wiatrowej, po ostatecznym demontażu elektrowni wiatrowych (tereny 6.PE oraz 7.PE) i masztu do pomiaru wiatru (teren 8.E) obowiązuje rekultywacja terenów zajmowanych przez te obiekty budowlane. </w:t>
      </w:r>
    </w:p>
    <w:p w:rsidR="00BF142C" w:rsidRPr="00BF142C" w:rsidRDefault="00BF142C" w:rsidP="009A0566">
      <w:pPr>
        <w:pStyle w:val="Default"/>
        <w:numPr>
          <w:ilvl w:val="1"/>
          <w:numId w:val="26"/>
        </w:numPr>
        <w:ind w:left="284" w:hanging="284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Dopuszcza się realizację placów montażowych obsługujących elektrownie wiatrowe oraz terenów komunikacyjnych (w szczególności zjazdy i skrzyżowania w promieniu skrętu dla przewozów ponadgabarytowych) niezbędnych na czas budowy i demontażu urządzeń związanych z funkcjonowaniem farmy wiatrowej wyłącznie jako obiekty tymczasowe. </w:t>
      </w:r>
    </w:p>
    <w:p w:rsidR="00BF142C" w:rsidRPr="00BF142C" w:rsidRDefault="00BF142C" w:rsidP="009A0566">
      <w:pPr>
        <w:pStyle w:val="Default"/>
        <w:numPr>
          <w:ilvl w:val="1"/>
          <w:numId w:val="26"/>
        </w:numPr>
        <w:ind w:left="284" w:hanging="284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Prace inwestycyjne prowadzone w pobliżu drzew i krzewów prowadzić w sposób nie powodujący uszkodzeń bryły korzeniowej oraz pni i konarów; roślinność, przed rozpoczęciem prac, zabezpieczyć przed uszkodzeniem. </w:t>
      </w:r>
    </w:p>
    <w:p w:rsidR="00BF142C" w:rsidRPr="00BF142C" w:rsidRDefault="00BF142C" w:rsidP="009A0566">
      <w:pPr>
        <w:pStyle w:val="Default"/>
        <w:numPr>
          <w:ilvl w:val="1"/>
          <w:numId w:val="26"/>
        </w:numPr>
        <w:ind w:left="284" w:hanging="284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Lokalizacja inwestycji, zwłaszcza budowa elektrowni wiatrowych wymaga na etapie projektu budowlanego rozpoznania geotechnicznych warunków posadowienia obiektów budowlanych, zgodnie z przepisami szczególnymi. </w:t>
      </w:r>
    </w:p>
    <w:p w:rsidR="00BF142C" w:rsidRPr="00BF142C" w:rsidRDefault="00BF142C" w:rsidP="009A0566">
      <w:pPr>
        <w:pStyle w:val="Default"/>
        <w:numPr>
          <w:ilvl w:val="1"/>
          <w:numId w:val="26"/>
        </w:numPr>
        <w:ind w:left="426" w:hanging="426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Wszelkie zmiany stosunków gruntowo-wodnych, towarzyszące realizacji zapisów planu nie mogą trwale, negatywnie oddziaływać na tereny sąsiednie, w sposób odprowadzenia </w:t>
      </w:r>
      <w:r w:rsidRPr="00BF142C">
        <w:rPr>
          <w:rFonts w:ascii="Times New Roman" w:hAnsi="Times New Roman" w:cs="Times New Roman"/>
        </w:rPr>
        <w:lastRenderedPageBreak/>
        <w:t xml:space="preserve">wód opadowych winien uwzględniać uwarunkowania terenów sąsiednich i nie może powodować na nich szkód. </w:t>
      </w:r>
    </w:p>
    <w:p w:rsidR="00BF142C" w:rsidRPr="00BF142C" w:rsidRDefault="00BF142C" w:rsidP="009A0566">
      <w:pPr>
        <w:pStyle w:val="Default"/>
        <w:numPr>
          <w:ilvl w:val="1"/>
          <w:numId w:val="26"/>
        </w:numPr>
        <w:ind w:left="426" w:hanging="426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Należy zapewnić spójny system gospodarki wodami gruntowymi (np. drenaż, przepusty, itp. biorąc pod uwagę uwarunkowania terenów przyległych; w przypadku natrafienia w trakcie realizacji robót budowlanych na istniejący drenaż należy go bezwzględnie zachować lub przebudować zachowując spójność systemu melioracyjnego całego obszaru. </w:t>
      </w:r>
    </w:p>
    <w:p w:rsidR="00BF142C" w:rsidRPr="00BF142C" w:rsidRDefault="00BF142C" w:rsidP="009A0566">
      <w:pPr>
        <w:pStyle w:val="Default"/>
        <w:numPr>
          <w:ilvl w:val="1"/>
          <w:numId w:val="26"/>
        </w:numPr>
        <w:ind w:left="426" w:hanging="426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Przy realizacji inwestycji maksymalnie ograniczyć rozmiary terenów budowy. </w:t>
      </w:r>
    </w:p>
    <w:p w:rsidR="00BF142C" w:rsidRPr="00BF142C" w:rsidRDefault="00BF142C" w:rsidP="009A0566">
      <w:pPr>
        <w:pStyle w:val="Default"/>
        <w:numPr>
          <w:ilvl w:val="1"/>
          <w:numId w:val="26"/>
        </w:numPr>
        <w:ind w:left="426" w:hanging="426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Przy realizacji ustaleń planu miejscowego uwzględnić przepisy odrębne dotyczące wycinki drzew i krzewów - dopuszcza się usunięcie drzew i krzewów w niezbędnym zakresie dla celów realizacji przedsięwzięć i prac budowlanych ustalonych w planie, ewentualną wycinkę drzew, w szczególności drzew przydrożnych, ograniczyć do niezbędnego minimum. </w:t>
      </w:r>
    </w:p>
    <w:p w:rsidR="00BF142C" w:rsidRPr="00BF142C" w:rsidRDefault="00BF142C" w:rsidP="009A0566">
      <w:pPr>
        <w:pStyle w:val="Default"/>
        <w:numPr>
          <w:ilvl w:val="1"/>
          <w:numId w:val="26"/>
        </w:numPr>
        <w:ind w:left="426" w:hanging="426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Przy realizacji ustaleń planu miejscowego należy uwzględnić wymogi dotyczące ochrony gatunkowej roślin, zwierząt i grzybów, zgodnie z przepisami odrębnymi. </w:t>
      </w:r>
    </w:p>
    <w:p w:rsidR="00BF142C" w:rsidRPr="00BF142C" w:rsidRDefault="00BF142C" w:rsidP="00BF142C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BF142C" w:rsidRPr="00BF142C" w:rsidRDefault="00BF142C" w:rsidP="00BF142C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BF142C" w:rsidRPr="00BF142C" w:rsidRDefault="00BF142C" w:rsidP="00BF142C">
      <w:pPr>
        <w:pStyle w:val="Default"/>
        <w:jc w:val="center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  <w:b/>
          <w:bCs/>
        </w:rPr>
        <w:t>Zasady ochrony dziedzictwa kulturowego i zabytków oraz</w:t>
      </w:r>
    </w:p>
    <w:p w:rsidR="00BF142C" w:rsidRDefault="00BF142C" w:rsidP="00BF142C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F142C">
        <w:rPr>
          <w:rFonts w:ascii="Times New Roman" w:hAnsi="Times New Roman" w:cs="Times New Roman"/>
          <w:b/>
          <w:bCs/>
        </w:rPr>
        <w:t>dóbr kultury współczesnej</w:t>
      </w:r>
    </w:p>
    <w:p w:rsidR="00BF142C" w:rsidRDefault="00BF142C" w:rsidP="00BF142C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BF142C" w:rsidRDefault="00BF142C" w:rsidP="00BF142C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7</w:t>
      </w:r>
    </w:p>
    <w:p w:rsidR="00BF142C" w:rsidRPr="00BF142C" w:rsidRDefault="00BF142C" w:rsidP="00BF142C">
      <w:pPr>
        <w:pStyle w:val="Default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Na obszarze opracowania planu znajdują się strefy ochrony archeologicznej objęte ochroną zapisami niniejszego planu, zasięg przestrzenny stref zaznaczono na załączniku graficznym nr 1 Rysunku planu do niniejszej Uchwały, w obrębie stref ustala się: </w:t>
      </w:r>
    </w:p>
    <w:p w:rsidR="00BF142C" w:rsidRPr="00BF142C" w:rsidRDefault="00BF142C" w:rsidP="009A0566">
      <w:pPr>
        <w:pStyle w:val="Default"/>
        <w:numPr>
          <w:ilvl w:val="1"/>
          <w:numId w:val="27"/>
        </w:numPr>
        <w:ind w:left="567" w:hanging="283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dla terenu strefy W.II częściowej ochrony archeologiczno-konserwatorskiej obowiązują następujące zasady: </w:t>
      </w:r>
    </w:p>
    <w:p w:rsidR="00BF142C" w:rsidRDefault="00BF142C" w:rsidP="009A0566">
      <w:pPr>
        <w:pStyle w:val="Default"/>
        <w:numPr>
          <w:ilvl w:val="2"/>
          <w:numId w:val="28"/>
        </w:numPr>
        <w:tabs>
          <w:tab w:val="left" w:pos="851"/>
        </w:tabs>
        <w:ind w:left="851" w:hanging="284"/>
        <w:jc w:val="both"/>
        <w:rPr>
          <w:rFonts w:ascii="Times New Roman" w:hAnsi="Times New Roman" w:cs="Times New Roman"/>
        </w:rPr>
      </w:pPr>
      <w:r w:rsidRPr="00BF142C">
        <w:rPr>
          <w:rFonts w:ascii="Times New Roman" w:hAnsi="Times New Roman" w:cs="Times New Roman"/>
        </w:rPr>
        <w:t xml:space="preserve">wymóg przeprowadzenia badań ratowniczych na obszarach płaskich stanowisk archeologicznych, wyprzedzających proces zainwestowania terenu związany z pracami ziemnymi, </w:t>
      </w:r>
    </w:p>
    <w:p w:rsidR="00BF142C" w:rsidRPr="00981B68" w:rsidRDefault="00BF142C" w:rsidP="009A0566">
      <w:pPr>
        <w:pStyle w:val="Default"/>
        <w:numPr>
          <w:ilvl w:val="2"/>
          <w:numId w:val="28"/>
        </w:numPr>
        <w:tabs>
          <w:tab w:val="left" w:pos="851"/>
        </w:tabs>
        <w:ind w:left="851" w:hanging="284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 xml:space="preserve">zakres prac ratowniczych zgodnie z pozwoleniem wojewódzkiego konserwatora zabytków, </w:t>
      </w:r>
    </w:p>
    <w:p w:rsidR="00981B68" w:rsidRPr="00981B68" w:rsidRDefault="00BF142C" w:rsidP="009A0566">
      <w:pPr>
        <w:pStyle w:val="Default"/>
        <w:numPr>
          <w:ilvl w:val="2"/>
          <w:numId w:val="28"/>
        </w:numPr>
        <w:tabs>
          <w:tab w:val="left" w:pos="851"/>
        </w:tabs>
        <w:ind w:left="851" w:hanging="284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>po zakończeniu badań archeologicznych teren może być trwale zainwestowany;</w:t>
      </w:r>
    </w:p>
    <w:p w:rsidR="00BF142C" w:rsidRPr="00981B68" w:rsidRDefault="00BF142C" w:rsidP="009A0566">
      <w:pPr>
        <w:pStyle w:val="Default"/>
        <w:numPr>
          <w:ilvl w:val="1"/>
          <w:numId w:val="27"/>
        </w:numPr>
        <w:tabs>
          <w:tab w:val="left" w:pos="284"/>
        </w:tabs>
        <w:ind w:left="567" w:hanging="283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 xml:space="preserve">dla terenu strefy W.III ograniczonej ochrony archeologiczno-konserwatorskiej obowiązują następujące zasady:; </w:t>
      </w:r>
    </w:p>
    <w:p w:rsidR="00BF142C" w:rsidRPr="00981B68" w:rsidRDefault="00BF142C" w:rsidP="009A0566">
      <w:pPr>
        <w:pStyle w:val="Default"/>
        <w:numPr>
          <w:ilvl w:val="2"/>
          <w:numId w:val="29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 xml:space="preserve">wymóg przeprowadzenia na obszarach stanowisk archeologicznych badań interwencyjnych o charakterze nadzoru archeologicznego nad pracami ziemnymi, realizowanego w trakcie procesu inwestycyjnego, </w:t>
      </w:r>
    </w:p>
    <w:p w:rsidR="00BF142C" w:rsidRPr="00981B68" w:rsidRDefault="00BF142C" w:rsidP="009A0566">
      <w:pPr>
        <w:pStyle w:val="Default"/>
        <w:numPr>
          <w:ilvl w:val="2"/>
          <w:numId w:val="29"/>
        </w:numPr>
        <w:spacing w:after="23"/>
        <w:ind w:left="851" w:hanging="284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 xml:space="preserve">zakres nadzoru zgodnie z pozwoleniem wojewódzkiego konserwatora zabytków, </w:t>
      </w:r>
    </w:p>
    <w:p w:rsidR="00BF142C" w:rsidRPr="00981B68" w:rsidRDefault="00BF142C" w:rsidP="009A0566">
      <w:pPr>
        <w:pStyle w:val="Default"/>
        <w:numPr>
          <w:ilvl w:val="2"/>
          <w:numId w:val="29"/>
        </w:numPr>
        <w:ind w:left="851" w:hanging="284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 xml:space="preserve">po rozpoznaniu wartości kulturowych stanowiska na podstawie wyników archeologicznych badań interwencyjnych, w szczególnych przypadkach, może być niezbędne przeprowadzenie archeologicznych badań ratowniczych, w zakresie określonym pozwoleniem wojewódzkiego konserwatora zabytków; po zakończeniu badań archeologicznych teren będzie mógł być trwale zainwestowany. </w:t>
      </w:r>
    </w:p>
    <w:p w:rsidR="00BF142C" w:rsidRPr="00981B68" w:rsidRDefault="00BF142C" w:rsidP="00981B68">
      <w:pPr>
        <w:pStyle w:val="Default"/>
        <w:tabs>
          <w:tab w:val="left" w:pos="851"/>
        </w:tabs>
        <w:ind w:left="851"/>
        <w:jc w:val="center"/>
        <w:rPr>
          <w:rFonts w:ascii="Times New Roman" w:hAnsi="Times New Roman" w:cs="Times New Roman"/>
        </w:rPr>
      </w:pPr>
    </w:p>
    <w:p w:rsidR="00981B68" w:rsidRDefault="00981B68" w:rsidP="00981B68">
      <w:pPr>
        <w:pStyle w:val="Default"/>
        <w:tabs>
          <w:tab w:val="left" w:pos="0"/>
        </w:tabs>
        <w:jc w:val="center"/>
        <w:rPr>
          <w:rFonts w:ascii="Times New Roman" w:hAnsi="Times New Roman" w:cs="Times New Roman"/>
          <w:b/>
          <w:bCs/>
        </w:rPr>
      </w:pPr>
      <w:r w:rsidRPr="00981B68">
        <w:rPr>
          <w:rFonts w:ascii="Times New Roman" w:hAnsi="Times New Roman" w:cs="Times New Roman"/>
          <w:b/>
          <w:bCs/>
        </w:rPr>
        <w:t>Wymagania wynikające z potrzeb kształtowania przestrzeni publicznych.</w:t>
      </w:r>
    </w:p>
    <w:p w:rsidR="00981B68" w:rsidRPr="00981B68" w:rsidRDefault="00981B68" w:rsidP="00981B68">
      <w:pPr>
        <w:pStyle w:val="Default"/>
        <w:tabs>
          <w:tab w:val="left" w:pos="0"/>
        </w:tabs>
        <w:jc w:val="center"/>
        <w:rPr>
          <w:rFonts w:ascii="Times New Roman" w:hAnsi="Times New Roman" w:cs="Times New Roman"/>
        </w:rPr>
      </w:pPr>
    </w:p>
    <w:p w:rsidR="00BF142C" w:rsidRDefault="00981B68" w:rsidP="00981B68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981B68">
        <w:rPr>
          <w:rFonts w:ascii="Times New Roman" w:hAnsi="Times New Roman" w:cs="Times New Roman"/>
          <w:b/>
          <w:color w:val="auto"/>
        </w:rPr>
        <w:t>§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981B68">
        <w:rPr>
          <w:rFonts w:ascii="Times New Roman" w:hAnsi="Times New Roman" w:cs="Times New Roman"/>
          <w:b/>
          <w:color w:val="auto"/>
        </w:rPr>
        <w:t>8</w:t>
      </w:r>
    </w:p>
    <w:p w:rsidR="00981B68" w:rsidRDefault="00981B68" w:rsidP="00981B68">
      <w:pPr>
        <w:pStyle w:val="Default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>Na obszarze objętym planem nie znajdują się obszary przestrzeni publicznej w rozumieniu definicji zawartej w Ustawie z 27 marca 2003</w:t>
      </w:r>
      <w:r>
        <w:rPr>
          <w:rFonts w:ascii="Times New Roman" w:hAnsi="Times New Roman" w:cs="Times New Roman"/>
        </w:rPr>
        <w:t xml:space="preserve"> </w:t>
      </w:r>
      <w:r w:rsidRPr="00981B68">
        <w:rPr>
          <w:rFonts w:ascii="Times New Roman" w:hAnsi="Times New Roman" w:cs="Times New Roman"/>
        </w:rPr>
        <w:t>r. o planowaniu i zagospodarowaniu przestrzennym (Dz. U. z 2003 roku, Nr 80, poz. 717, z późniejszymi zmianami).</w:t>
      </w:r>
    </w:p>
    <w:p w:rsidR="00981B68" w:rsidRDefault="00981B68" w:rsidP="00981B68">
      <w:pPr>
        <w:pStyle w:val="Default"/>
        <w:jc w:val="both"/>
        <w:rPr>
          <w:rFonts w:ascii="Times New Roman" w:hAnsi="Times New Roman" w:cs="Times New Roman"/>
        </w:rPr>
      </w:pPr>
    </w:p>
    <w:p w:rsidR="00981B68" w:rsidRDefault="00981B68" w:rsidP="00981B68">
      <w:pPr>
        <w:pStyle w:val="Default"/>
        <w:jc w:val="both"/>
        <w:rPr>
          <w:rFonts w:ascii="Times New Roman" w:hAnsi="Times New Roman" w:cs="Times New Roman"/>
        </w:rPr>
      </w:pPr>
    </w:p>
    <w:p w:rsidR="00981B68" w:rsidRDefault="00981B68" w:rsidP="00981B68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981B68">
        <w:rPr>
          <w:rFonts w:ascii="Times New Roman" w:hAnsi="Times New Roman" w:cs="Times New Roman"/>
          <w:b/>
          <w:bCs/>
        </w:rPr>
        <w:t>Zasady kształtowania zabudowy oraz wskaźniki zagospodarowania terenu</w:t>
      </w:r>
    </w:p>
    <w:p w:rsidR="00981B68" w:rsidRDefault="00981B68" w:rsidP="00981B68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981B68" w:rsidRPr="00084803" w:rsidRDefault="00981B68" w:rsidP="00084803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§ 9</w:t>
      </w:r>
    </w:p>
    <w:p w:rsidR="00981B68" w:rsidRPr="00981B68" w:rsidRDefault="00981B68" w:rsidP="009A0566">
      <w:pPr>
        <w:pStyle w:val="Default"/>
        <w:numPr>
          <w:ilvl w:val="2"/>
          <w:numId w:val="30"/>
        </w:numPr>
        <w:ind w:left="284" w:hanging="284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 xml:space="preserve">Dla terenów rolniczych oznaczonych symbolem R obowiązują następujące ustalenia </w:t>
      </w:r>
      <w:r w:rsidR="00084803">
        <w:rPr>
          <w:rFonts w:ascii="Times New Roman" w:hAnsi="Times New Roman" w:cs="Times New Roman"/>
        </w:rPr>
        <w:br/>
      </w:r>
      <w:r w:rsidRPr="00981B68">
        <w:rPr>
          <w:rFonts w:ascii="Times New Roman" w:hAnsi="Times New Roman" w:cs="Times New Roman"/>
        </w:rPr>
        <w:t xml:space="preserve">w zakresie kształtowania zabudowy oraz wskaźników zagospodarowania terenu: </w:t>
      </w:r>
    </w:p>
    <w:p w:rsidR="00981B68" w:rsidRPr="00981B68" w:rsidRDefault="00981B68" w:rsidP="009A0566">
      <w:pPr>
        <w:pStyle w:val="Default"/>
        <w:numPr>
          <w:ilvl w:val="1"/>
          <w:numId w:val="31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 xml:space="preserve">dla budynków gospodarczych związanych z gospodarką rolną oraz dla budowli rolniczych i urządzeń budowlanych z nimi związanych, niezbędnych dla prowadzenia gospodarstwa rolnego obowiązuje nieprzekraczalna linia zabudowy od terenów lokalizacji urządzeń produkcji energii elektrycznej ze źródeł odnawialnych oznaczonych symbolem PE - 175m; </w:t>
      </w:r>
    </w:p>
    <w:p w:rsidR="00981B68" w:rsidRPr="00981B68" w:rsidRDefault="00981B68" w:rsidP="009A0566">
      <w:pPr>
        <w:pStyle w:val="Default"/>
        <w:numPr>
          <w:ilvl w:val="1"/>
          <w:numId w:val="31"/>
        </w:numPr>
        <w:ind w:left="567" w:hanging="283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 xml:space="preserve">gabaryty zabudowy gospodarczej związanej z gospodarką rolną oraz budowli rolniczych i urządzeń budowlanych z nimi związanych, niezbędnych dla prowadzenia gospodarstwa rolnego: </w:t>
      </w:r>
    </w:p>
    <w:p w:rsidR="00981B68" w:rsidRPr="00981B68" w:rsidRDefault="00981B68" w:rsidP="009A0566">
      <w:pPr>
        <w:pStyle w:val="Default"/>
        <w:numPr>
          <w:ilvl w:val="2"/>
          <w:numId w:val="32"/>
        </w:numPr>
        <w:spacing w:after="18"/>
        <w:ind w:left="851" w:hanging="284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 xml:space="preserve">wysokość obiektów budowlanych max 10m, </w:t>
      </w:r>
    </w:p>
    <w:p w:rsidR="00981B68" w:rsidRPr="00981B68" w:rsidRDefault="00981B68" w:rsidP="009A0566">
      <w:pPr>
        <w:pStyle w:val="Default"/>
        <w:numPr>
          <w:ilvl w:val="2"/>
          <w:numId w:val="32"/>
        </w:numPr>
        <w:ind w:left="851" w:hanging="284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 xml:space="preserve">geometria dachu: nie ustala się; </w:t>
      </w:r>
    </w:p>
    <w:p w:rsidR="00981B68" w:rsidRPr="00981B68" w:rsidRDefault="00981B68" w:rsidP="009A0566">
      <w:pPr>
        <w:pStyle w:val="Default"/>
        <w:numPr>
          <w:ilvl w:val="1"/>
          <w:numId w:val="31"/>
        </w:numPr>
        <w:ind w:left="567" w:hanging="283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</w:rPr>
        <w:t xml:space="preserve">wymóg zachowania dostępności do sieci i urządzeń związanych z funkcjonowaniem podziemnych sieci kablowych elektroenergetycznych i podziemnych sieci telekomunikacyjnych oraz innej infrastruktury technicznej związanej z budową </w:t>
      </w:r>
      <w:r>
        <w:rPr>
          <w:rFonts w:ascii="Times New Roman" w:hAnsi="Times New Roman" w:cs="Times New Roman"/>
        </w:rPr>
        <w:br/>
      </w:r>
      <w:r w:rsidRPr="00981B68">
        <w:rPr>
          <w:rFonts w:ascii="Times New Roman" w:hAnsi="Times New Roman" w:cs="Times New Roman"/>
        </w:rPr>
        <w:t>i funkcjonowaniem farmy wiatrowej lub stanowiących element infrastruktury technicznej łączącej stacje transformatorowe: o roboczej nazwie „Drzeżewo” (teren 5.E) i stację o roboczej nazwie „Darżyno” (poza obszarem opracowania planu);</w:t>
      </w:r>
      <w:r w:rsidRPr="00981B68">
        <w:rPr>
          <w:rFonts w:ascii="Times New Roman" w:hAnsi="Times New Roman" w:cs="Times New Roman"/>
          <w:sz w:val="23"/>
          <w:szCs w:val="23"/>
        </w:rPr>
        <w:t xml:space="preserve"> </w:t>
      </w:r>
    </w:p>
    <w:p w:rsidR="00981B68" w:rsidRPr="00981B68" w:rsidRDefault="00981B68" w:rsidP="009A0566">
      <w:pPr>
        <w:pStyle w:val="Default"/>
        <w:numPr>
          <w:ilvl w:val="1"/>
          <w:numId w:val="31"/>
        </w:numPr>
        <w:ind w:left="567" w:hanging="283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  <w:sz w:val="23"/>
          <w:szCs w:val="23"/>
        </w:rPr>
        <w:t>miejsca kolizji planowanych sieci infrastruktury technicznej z istniejąc</w:t>
      </w:r>
      <w:r>
        <w:rPr>
          <w:rFonts w:ascii="Times New Roman" w:hAnsi="Times New Roman" w:cs="Times New Roman"/>
          <w:sz w:val="23"/>
          <w:szCs w:val="23"/>
        </w:rPr>
        <w:t>ymi elementami zagospodarowania</w:t>
      </w:r>
      <w:r w:rsidRPr="00981B68">
        <w:rPr>
          <w:rFonts w:ascii="Times New Roman" w:hAnsi="Times New Roman" w:cs="Times New Roman"/>
          <w:sz w:val="23"/>
          <w:szCs w:val="23"/>
        </w:rPr>
        <w:t xml:space="preserve"> rozwiązać w projekcie budowlanym na podstawie uzyskanych warunków technicznych zarządców poszczególnych obiektów; </w:t>
      </w:r>
    </w:p>
    <w:p w:rsidR="00981B68" w:rsidRPr="00981B68" w:rsidRDefault="00981B68" w:rsidP="009A0566">
      <w:pPr>
        <w:pStyle w:val="Default"/>
        <w:numPr>
          <w:ilvl w:val="1"/>
          <w:numId w:val="31"/>
        </w:numPr>
        <w:ind w:left="567" w:hanging="283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  <w:sz w:val="23"/>
          <w:szCs w:val="23"/>
        </w:rPr>
        <w:t xml:space="preserve">place montażowe obsługujące elektrownie wiatrowe i maszt do pomiaru wiatru oraz tymczasowe tereny komunikacyjne (w szczególności promienie skrętu dla przewozów ponadgabarytowych) niezbędne na czas budowy i demontażu urządzeń związanych </w:t>
      </w:r>
      <w:r>
        <w:rPr>
          <w:rFonts w:ascii="Times New Roman" w:hAnsi="Times New Roman" w:cs="Times New Roman"/>
          <w:sz w:val="23"/>
          <w:szCs w:val="23"/>
        </w:rPr>
        <w:br/>
      </w:r>
      <w:r w:rsidRPr="00981B68">
        <w:rPr>
          <w:rFonts w:ascii="Times New Roman" w:hAnsi="Times New Roman" w:cs="Times New Roman"/>
          <w:sz w:val="23"/>
          <w:szCs w:val="23"/>
        </w:rPr>
        <w:t xml:space="preserve">z funkcjonowaniem farmy wiatrowej realizować wyłącznie jako obiekty tymczasowe; </w:t>
      </w:r>
    </w:p>
    <w:p w:rsidR="00981B68" w:rsidRPr="00981B68" w:rsidRDefault="00981B68" w:rsidP="009A0566">
      <w:pPr>
        <w:pStyle w:val="Default"/>
        <w:numPr>
          <w:ilvl w:val="1"/>
          <w:numId w:val="31"/>
        </w:numPr>
        <w:ind w:left="567" w:hanging="283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  <w:sz w:val="23"/>
          <w:szCs w:val="23"/>
        </w:rPr>
        <w:t xml:space="preserve">dopuszcza się lokalizację kotew od odciągów mocujących maszt do pomiaru wiatru; </w:t>
      </w:r>
    </w:p>
    <w:p w:rsidR="00981B68" w:rsidRPr="00981B68" w:rsidRDefault="00981B68" w:rsidP="009A0566">
      <w:pPr>
        <w:pStyle w:val="Default"/>
        <w:numPr>
          <w:ilvl w:val="1"/>
          <w:numId w:val="31"/>
        </w:numPr>
        <w:ind w:left="567" w:hanging="283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  <w:sz w:val="23"/>
          <w:szCs w:val="23"/>
        </w:rPr>
        <w:t xml:space="preserve">dopuszcza się w przestrzeni nad powierzchnią terenu lokalizację ruchomych łopat elektrowni wiatrowych, urządzeń pomiarowych wiatru instalowanych na maszcie oraz odciągów mocujących maszt do pomiaru wiatru; </w:t>
      </w:r>
    </w:p>
    <w:p w:rsidR="00981B68" w:rsidRPr="00981B68" w:rsidRDefault="00981B68" w:rsidP="009A0566">
      <w:pPr>
        <w:pStyle w:val="Default"/>
        <w:numPr>
          <w:ilvl w:val="1"/>
          <w:numId w:val="31"/>
        </w:numPr>
        <w:ind w:left="567" w:hanging="283"/>
        <w:jc w:val="both"/>
        <w:rPr>
          <w:rFonts w:ascii="Times New Roman" w:hAnsi="Times New Roman" w:cs="Times New Roman"/>
        </w:rPr>
      </w:pPr>
      <w:r w:rsidRPr="00981B68">
        <w:rPr>
          <w:rFonts w:ascii="Times New Roman" w:hAnsi="Times New Roman" w:cs="Times New Roman"/>
          <w:sz w:val="23"/>
          <w:szCs w:val="23"/>
        </w:rPr>
        <w:t xml:space="preserve">dopuszcza się lokalizację budowli, takich jak: drogi wewnętrzne, lokalizacja urządzeń </w:t>
      </w:r>
      <w:r>
        <w:rPr>
          <w:rFonts w:ascii="Times New Roman" w:hAnsi="Times New Roman" w:cs="Times New Roman"/>
          <w:sz w:val="23"/>
          <w:szCs w:val="23"/>
        </w:rPr>
        <w:br/>
      </w:r>
      <w:r w:rsidRPr="00981B68">
        <w:rPr>
          <w:rFonts w:ascii="Times New Roman" w:hAnsi="Times New Roman" w:cs="Times New Roman"/>
          <w:sz w:val="23"/>
          <w:szCs w:val="23"/>
        </w:rPr>
        <w:t xml:space="preserve">i sieci infrastruktury technicznej, w tym również niezwiązanej budową i funkcjonowaniem farmy wiatrowej. </w:t>
      </w:r>
    </w:p>
    <w:p w:rsidR="0037430C" w:rsidRPr="0037430C" w:rsidRDefault="0037430C" w:rsidP="009A0566">
      <w:pPr>
        <w:pStyle w:val="Default"/>
        <w:numPr>
          <w:ilvl w:val="2"/>
          <w:numId w:val="30"/>
        </w:numPr>
        <w:ind w:left="284" w:hanging="284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Dla terenu zieleni leśnej oznaczonego symbolem ZL obowiązują następujące ustalenia w zakresie kształtowania zabudowy oraz wskaźników zagospodarowania terenu: </w:t>
      </w:r>
    </w:p>
    <w:p w:rsidR="0037430C" w:rsidRPr="0037430C" w:rsidRDefault="0037430C" w:rsidP="0037430C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1) zakaz lokalizacji budynków. </w:t>
      </w:r>
    </w:p>
    <w:p w:rsidR="0037430C" w:rsidRPr="0037430C" w:rsidRDefault="0037430C" w:rsidP="009A0566">
      <w:pPr>
        <w:pStyle w:val="Default"/>
        <w:numPr>
          <w:ilvl w:val="2"/>
          <w:numId w:val="30"/>
        </w:numPr>
        <w:ind w:left="284" w:hanging="284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Dla terenu infrastruktury technicznej elektroenergetycznej – lokalizacja stacji elektroenergetycznej 110/SN oznaczonego symbolem 5.E obowiązują następujące ustalenia w zakresie kształtowania zabudowy oraz wskaźników zagospodarowania terenu: </w:t>
      </w:r>
    </w:p>
    <w:p w:rsidR="0037430C" w:rsidRPr="0037430C" w:rsidRDefault="0037430C" w:rsidP="009A0566">
      <w:pPr>
        <w:pStyle w:val="Default"/>
        <w:numPr>
          <w:ilvl w:val="1"/>
          <w:numId w:val="3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powierzchnia zabudowy maksymalnie 80%; </w:t>
      </w:r>
    </w:p>
    <w:p w:rsidR="0037430C" w:rsidRPr="0037430C" w:rsidRDefault="0037430C" w:rsidP="009A0566">
      <w:pPr>
        <w:pStyle w:val="Default"/>
        <w:numPr>
          <w:ilvl w:val="1"/>
          <w:numId w:val="3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dopuszcza się 100% utwardzenia terenu; </w:t>
      </w:r>
    </w:p>
    <w:p w:rsidR="0037430C" w:rsidRPr="0037430C" w:rsidRDefault="0037430C" w:rsidP="009A0566">
      <w:pPr>
        <w:pStyle w:val="Default"/>
        <w:numPr>
          <w:ilvl w:val="1"/>
          <w:numId w:val="3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nie ustala się minimalnej powierzchni biologicznie-czynnej; </w:t>
      </w:r>
    </w:p>
    <w:p w:rsidR="0037430C" w:rsidRPr="0037430C" w:rsidRDefault="0037430C" w:rsidP="009A0566">
      <w:pPr>
        <w:pStyle w:val="Default"/>
        <w:numPr>
          <w:ilvl w:val="1"/>
          <w:numId w:val="3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maksymalna wysokość budynków 12m, nie ustala się geometrii dachu; </w:t>
      </w:r>
    </w:p>
    <w:p w:rsidR="0037430C" w:rsidRPr="0037430C" w:rsidRDefault="0037430C" w:rsidP="009A0566">
      <w:pPr>
        <w:pStyle w:val="Default"/>
        <w:numPr>
          <w:ilvl w:val="1"/>
          <w:numId w:val="3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dla budowli związanych z przesyłaniem i przetwarzaniem energii elektrycznej nie ustala się gabarytów obiektów i geometrii dachu; </w:t>
      </w:r>
    </w:p>
    <w:p w:rsidR="0037430C" w:rsidRPr="0037430C" w:rsidRDefault="0037430C" w:rsidP="009A0566">
      <w:pPr>
        <w:pStyle w:val="Default"/>
        <w:numPr>
          <w:ilvl w:val="1"/>
          <w:numId w:val="3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lastRenderedPageBreak/>
        <w:t xml:space="preserve">teren urządzeń stacji transformatorowej należy wyposażyć w rozwiązania gwarantujące zabezpieczenie gruntu oraz wód podziemnych przed skutkami awarii, zabezpieczyć przed dostępem osób postronnych oraz uniemożliwić kontakt środków chemicznych z wodami opadowymi przedostającymi się do powierzchni glebowej; </w:t>
      </w:r>
    </w:p>
    <w:p w:rsidR="0037430C" w:rsidRPr="0037430C" w:rsidRDefault="0037430C" w:rsidP="009A0566">
      <w:pPr>
        <w:pStyle w:val="Default"/>
        <w:numPr>
          <w:ilvl w:val="1"/>
          <w:numId w:val="3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ustala się wykonanie zabezpieczeń budowli związanych z przesyłaniem </w:t>
      </w:r>
      <w:r>
        <w:rPr>
          <w:rFonts w:ascii="Times New Roman" w:hAnsi="Times New Roman" w:cs="Times New Roman"/>
        </w:rPr>
        <w:br/>
      </w:r>
      <w:r w:rsidRPr="0037430C">
        <w:rPr>
          <w:rFonts w:ascii="Times New Roman" w:hAnsi="Times New Roman" w:cs="Times New Roman"/>
        </w:rPr>
        <w:t xml:space="preserve">i przetwarzaniem energii elektrycznej przed porażeniem prądem; </w:t>
      </w:r>
    </w:p>
    <w:p w:rsidR="0037430C" w:rsidRPr="0037430C" w:rsidRDefault="0037430C" w:rsidP="009A0566">
      <w:pPr>
        <w:pStyle w:val="Default"/>
        <w:numPr>
          <w:ilvl w:val="1"/>
          <w:numId w:val="3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dopuszcza się oświetlenie ochronne oraz ogrodzenie terenu; </w:t>
      </w:r>
    </w:p>
    <w:p w:rsidR="0037430C" w:rsidRPr="0037430C" w:rsidRDefault="0037430C" w:rsidP="009A0566">
      <w:pPr>
        <w:pStyle w:val="Default"/>
        <w:numPr>
          <w:ilvl w:val="1"/>
          <w:numId w:val="3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dopuszcza się lokalizację budowli, takich jak: sieci i urządzenia infrastruktury technicznej, drogi wewnętrzne; </w:t>
      </w:r>
    </w:p>
    <w:p w:rsidR="0037430C" w:rsidRPr="0037430C" w:rsidRDefault="0037430C" w:rsidP="009A0566">
      <w:pPr>
        <w:pStyle w:val="Default"/>
        <w:numPr>
          <w:ilvl w:val="1"/>
          <w:numId w:val="33"/>
        </w:numPr>
        <w:ind w:left="709" w:hanging="425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w zagospodarowaniu terenu uwzględnić przebieg istniejących sieci i urządzeń infrastruktury technicznej, ewentualne kolizje z planowanym zagospodarowaniem usunąć. </w:t>
      </w:r>
    </w:p>
    <w:p w:rsidR="0037430C" w:rsidRPr="0037430C" w:rsidRDefault="0037430C" w:rsidP="009A0566">
      <w:pPr>
        <w:pStyle w:val="Default"/>
        <w:numPr>
          <w:ilvl w:val="2"/>
          <w:numId w:val="30"/>
        </w:numPr>
        <w:ind w:left="284" w:hanging="284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Dla terenów lokalizacji urządzeń wytwarzających energię ze źródeł odnawialnych (elektrowni wiatrowych) oznaczonych symbolem PE obowiązują następujące ustalenia w zakresie kształtowania zabudowy oraz wskaźników zagospodarowania terenu: </w:t>
      </w:r>
    </w:p>
    <w:p w:rsidR="0037430C" w:rsidRPr="0037430C" w:rsidRDefault="0037430C" w:rsidP="009A0566">
      <w:pPr>
        <w:pStyle w:val="Default"/>
        <w:numPr>
          <w:ilvl w:val="1"/>
          <w:numId w:val="3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w każdym terenie dopuszcza się lokalizacje jednej elektrowni wiatrowej, </w:t>
      </w:r>
    </w:p>
    <w:p w:rsidR="0037430C" w:rsidRPr="0037430C" w:rsidRDefault="0037430C" w:rsidP="009A0566">
      <w:pPr>
        <w:pStyle w:val="Default"/>
        <w:numPr>
          <w:ilvl w:val="1"/>
          <w:numId w:val="3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powierzchnia zabudowy maksymalnie 100%; </w:t>
      </w:r>
    </w:p>
    <w:p w:rsidR="0037430C" w:rsidRPr="0037430C" w:rsidRDefault="0037430C" w:rsidP="009A0566">
      <w:pPr>
        <w:pStyle w:val="Default"/>
        <w:numPr>
          <w:ilvl w:val="1"/>
          <w:numId w:val="3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nie ustala się minimalnej powierzchni biologicznie-czynnej;; </w:t>
      </w:r>
    </w:p>
    <w:p w:rsidR="0037430C" w:rsidRPr="0037430C" w:rsidRDefault="0037430C" w:rsidP="009A0566">
      <w:pPr>
        <w:pStyle w:val="Default"/>
        <w:numPr>
          <w:ilvl w:val="1"/>
          <w:numId w:val="3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maksymalna wysokość elektrowni wiatrowej w stanie wzniesionego śmigła 150,0 m (+- 5m) ponad poziom terenu; </w:t>
      </w:r>
    </w:p>
    <w:p w:rsidR="0037430C" w:rsidRPr="0037430C" w:rsidRDefault="0037430C" w:rsidP="009A0566">
      <w:pPr>
        <w:pStyle w:val="Default"/>
        <w:numPr>
          <w:ilvl w:val="1"/>
          <w:numId w:val="3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ustala się wymóg zastosowania jednakowego koloru i zbliżonej wielkości elektrowni wiatrowych dla całej farmy wiatrowej (łącznie z elektrowniami wiatrowymi lokalizowanymi na podstawie miejscowego planu zagospodarowania przestrzennego uchwalonego Uchwałą Nr 58/92/03 Rady Gminy Główczyce z dnia 30 października 2003 r. w sprawie uchwalenia miejscowego planu zagospodarowania przestrzennego gminy Główczyce w obrębach ewidencyjnych Drzeżewo-Lipno, Żoruchowo, Zgojewo, Żelkowo, Przebędowo – w sąsiedztwie obszaru opracowania niniejszego planu); </w:t>
      </w:r>
    </w:p>
    <w:p w:rsidR="0037430C" w:rsidRPr="0037430C" w:rsidRDefault="0037430C" w:rsidP="009A0566">
      <w:pPr>
        <w:pStyle w:val="Default"/>
        <w:numPr>
          <w:ilvl w:val="1"/>
          <w:numId w:val="3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elektrownie wiatrowe stanowią przeszkody lotnicze, ustala się wymóg przeszkodowego oznakowania oraz właściwego zgłoszenia przeszkód zgodnie z przepisami odrębnymi; </w:t>
      </w:r>
    </w:p>
    <w:p w:rsidR="0037430C" w:rsidRPr="0037430C" w:rsidRDefault="0037430C" w:rsidP="009A0566">
      <w:pPr>
        <w:pStyle w:val="Default"/>
        <w:numPr>
          <w:ilvl w:val="1"/>
          <w:numId w:val="3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ustala się wykonanie zabezpieczeń konstrukcji wieży przed porażeniem prądem; </w:t>
      </w:r>
    </w:p>
    <w:p w:rsidR="0037430C" w:rsidRPr="0037430C" w:rsidRDefault="0037430C" w:rsidP="009A0566">
      <w:pPr>
        <w:pStyle w:val="Default"/>
        <w:numPr>
          <w:ilvl w:val="1"/>
          <w:numId w:val="3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dopuszcza się oświetlenie ochronne oraz ogrodzenie terenu; </w:t>
      </w:r>
    </w:p>
    <w:p w:rsidR="0037430C" w:rsidRPr="0037430C" w:rsidRDefault="0037430C" w:rsidP="009A0566">
      <w:pPr>
        <w:pStyle w:val="Default"/>
        <w:numPr>
          <w:ilvl w:val="1"/>
          <w:numId w:val="34"/>
        </w:numPr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w zagospodarowaniu terenu uwzględnić przebieg istniejących sieci i urządzeń infrastruktury technicznej, ewentualne kolizje z planowanym zagospodarowaniem usunąć. </w:t>
      </w:r>
    </w:p>
    <w:p w:rsidR="0037430C" w:rsidRPr="0037430C" w:rsidRDefault="0037430C" w:rsidP="009A0566">
      <w:pPr>
        <w:pStyle w:val="Default"/>
        <w:numPr>
          <w:ilvl w:val="2"/>
          <w:numId w:val="30"/>
        </w:numPr>
        <w:ind w:left="284" w:hanging="284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>Dla terenu infrastruktury technicznej elektroenergetycznej – lokalizacja masztu do pomiaru wiatru oznaczonego symbolem 8.E obowiązują następują</w:t>
      </w:r>
      <w:r>
        <w:rPr>
          <w:rFonts w:ascii="Times New Roman" w:hAnsi="Times New Roman" w:cs="Times New Roman"/>
        </w:rPr>
        <w:t xml:space="preserve">ce ustalenia w zakresie </w:t>
      </w:r>
      <w:r w:rsidRPr="0037430C">
        <w:rPr>
          <w:rFonts w:ascii="Times New Roman" w:hAnsi="Times New Roman" w:cs="Times New Roman"/>
        </w:rPr>
        <w:t xml:space="preserve">kształtowania zabudowy oraz wskaźników zagospodarowania terenu: </w:t>
      </w:r>
    </w:p>
    <w:p w:rsidR="0037430C" w:rsidRPr="0037430C" w:rsidRDefault="0037430C" w:rsidP="009A0566">
      <w:pPr>
        <w:pStyle w:val="Default"/>
        <w:numPr>
          <w:ilvl w:val="1"/>
          <w:numId w:val="35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powierzchnia zabudowy maksymalnie 100%; </w:t>
      </w:r>
    </w:p>
    <w:p w:rsidR="0037430C" w:rsidRPr="0037430C" w:rsidRDefault="0037430C" w:rsidP="009A0566">
      <w:pPr>
        <w:pStyle w:val="Default"/>
        <w:numPr>
          <w:ilvl w:val="1"/>
          <w:numId w:val="35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nie ustala się minimalnej powierzchni biologicznie-czynnej; </w:t>
      </w:r>
    </w:p>
    <w:p w:rsidR="0037430C" w:rsidRPr="0037430C" w:rsidRDefault="0037430C" w:rsidP="009A0566">
      <w:pPr>
        <w:pStyle w:val="Default"/>
        <w:numPr>
          <w:ilvl w:val="1"/>
          <w:numId w:val="35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maksymalna wysokość obiektu 120,0 m ponad poziom terenu; </w:t>
      </w:r>
    </w:p>
    <w:p w:rsidR="0037430C" w:rsidRPr="0037430C" w:rsidRDefault="0037430C" w:rsidP="009A0566">
      <w:pPr>
        <w:pStyle w:val="Default"/>
        <w:numPr>
          <w:ilvl w:val="1"/>
          <w:numId w:val="35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maszt do pomiaru wiatru stanowi przeszkodę lotniczą, ustala się wymóg przeszkodowego oznakowania oraz właściwego zgłoszenia przeszkód zgodnie z przepisami odrębnymi; </w:t>
      </w:r>
    </w:p>
    <w:p w:rsidR="0037430C" w:rsidRPr="0037430C" w:rsidRDefault="0037430C" w:rsidP="009A0566">
      <w:pPr>
        <w:pStyle w:val="Default"/>
        <w:numPr>
          <w:ilvl w:val="1"/>
          <w:numId w:val="35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ustala się wykonanie zabezpieczeń konstrukcji masztu przed porażeniem prądem; </w:t>
      </w:r>
    </w:p>
    <w:p w:rsidR="0037430C" w:rsidRPr="0037430C" w:rsidRDefault="0037430C" w:rsidP="009A0566">
      <w:pPr>
        <w:pStyle w:val="Default"/>
        <w:numPr>
          <w:ilvl w:val="1"/>
          <w:numId w:val="35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dopuszcza się oświetlenie ochronne oraz ogrodzenie terenu; </w:t>
      </w:r>
    </w:p>
    <w:p w:rsidR="0037430C" w:rsidRPr="0037430C" w:rsidRDefault="0037430C" w:rsidP="009A0566">
      <w:pPr>
        <w:pStyle w:val="Default"/>
        <w:numPr>
          <w:ilvl w:val="1"/>
          <w:numId w:val="35"/>
        </w:numPr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w zagospodarowaniu terenu uwzględnić przebieg istniejących sieci i urządzeń infrastruktury technicznej, ewentualne kolizje z planowanym zagospodarowaniem usunąć. </w:t>
      </w:r>
    </w:p>
    <w:p w:rsidR="0037430C" w:rsidRPr="0037430C" w:rsidRDefault="0037430C" w:rsidP="009A0566">
      <w:pPr>
        <w:pStyle w:val="Default"/>
        <w:numPr>
          <w:ilvl w:val="2"/>
          <w:numId w:val="30"/>
        </w:numPr>
        <w:ind w:left="284" w:hanging="284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lastRenderedPageBreak/>
        <w:t xml:space="preserve">Dla terenu komunikacyjnego – drogi publicznej lokalnej oznaczonego symbolem KDL obowiązują następujące ustalenia w zakresie kształtowania zabudowy oraz wskaźników zagospodarowania terenu: </w:t>
      </w:r>
    </w:p>
    <w:p w:rsidR="0037430C" w:rsidRPr="0037430C" w:rsidRDefault="0037430C" w:rsidP="009A0566">
      <w:pPr>
        <w:pStyle w:val="Default"/>
        <w:numPr>
          <w:ilvl w:val="1"/>
          <w:numId w:val="36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zakaz lokalizacji budynków; </w:t>
      </w:r>
    </w:p>
    <w:p w:rsidR="0037430C" w:rsidRPr="0037430C" w:rsidRDefault="0037430C" w:rsidP="009A0566">
      <w:pPr>
        <w:pStyle w:val="Default"/>
        <w:numPr>
          <w:ilvl w:val="1"/>
          <w:numId w:val="36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lokalizacja zjazdów na zasadach określonych w przepisach odrębnych, lokalizację zjazdów uzgodnić z zarządcą drogi; </w:t>
      </w:r>
    </w:p>
    <w:p w:rsidR="0037430C" w:rsidRPr="0037430C" w:rsidRDefault="0037430C" w:rsidP="009A0566">
      <w:pPr>
        <w:pStyle w:val="Default"/>
        <w:numPr>
          <w:ilvl w:val="1"/>
          <w:numId w:val="36"/>
        </w:numPr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lokalizowanie nowej infrastruktury technicznej uzgodnić z zarządcą drogi. </w:t>
      </w:r>
    </w:p>
    <w:p w:rsidR="0037430C" w:rsidRPr="0037430C" w:rsidRDefault="0037430C" w:rsidP="009A0566">
      <w:pPr>
        <w:pStyle w:val="Default"/>
        <w:numPr>
          <w:ilvl w:val="2"/>
          <w:numId w:val="30"/>
        </w:numPr>
        <w:ind w:left="284" w:hanging="284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Dla terenów komunikacyjnych – dróg wewnętrznych oznaczonych symbolem KDW </w:t>
      </w:r>
      <w:r>
        <w:rPr>
          <w:rFonts w:ascii="Times New Roman" w:hAnsi="Times New Roman" w:cs="Times New Roman"/>
        </w:rPr>
        <w:br/>
      </w:r>
      <w:r w:rsidRPr="0037430C">
        <w:rPr>
          <w:rFonts w:ascii="Times New Roman" w:hAnsi="Times New Roman" w:cs="Times New Roman"/>
        </w:rPr>
        <w:t xml:space="preserve">i KDWE obowiązują następujące ustalenia w zakresie kształtowania zabudowy oraz wskaźników zagospodarowania terenu: </w:t>
      </w:r>
    </w:p>
    <w:p w:rsidR="0037430C" w:rsidRPr="0037430C" w:rsidRDefault="0037430C" w:rsidP="009A0566">
      <w:pPr>
        <w:pStyle w:val="Default"/>
        <w:numPr>
          <w:ilvl w:val="1"/>
          <w:numId w:val="37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zakaz lokalizacji budynków; </w:t>
      </w:r>
    </w:p>
    <w:p w:rsidR="0037430C" w:rsidRPr="0037430C" w:rsidRDefault="0037430C" w:rsidP="009A0566">
      <w:pPr>
        <w:pStyle w:val="Default"/>
        <w:numPr>
          <w:ilvl w:val="1"/>
          <w:numId w:val="37"/>
        </w:numPr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lokalizowanie nowej infrastruktury technicznej uzgodnić z zarządcą drogi. </w:t>
      </w:r>
    </w:p>
    <w:p w:rsidR="0037430C" w:rsidRPr="0037430C" w:rsidRDefault="0037430C" w:rsidP="0037430C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37430C" w:rsidRPr="0037430C" w:rsidRDefault="0037430C" w:rsidP="0037430C">
      <w:pPr>
        <w:pStyle w:val="Default"/>
        <w:rPr>
          <w:rFonts w:ascii="Times New Roman" w:hAnsi="Times New Roman" w:cs="Times New Roman"/>
        </w:rPr>
      </w:pPr>
    </w:p>
    <w:p w:rsidR="00981B68" w:rsidRPr="0037430C" w:rsidRDefault="0037430C" w:rsidP="0037430C">
      <w:pPr>
        <w:pStyle w:val="Default"/>
        <w:ind w:left="567"/>
        <w:jc w:val="center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  <w:b/>
          <w:bCs/>
        </w:rPr>
        <w:t>Granice i sposoby zagospodarowania terenów lub obiektów podlegających ochronie, ustalonych na podstawie odrębnych przepisów, w tym terenów górniczych, a także obszarów szczególnego zagrożenia powodzią oraz zagrożonych osuwaniem się mas ziemnych</w:t>
      </w:r>
    </w:p>
    <w:p w:rsidR="00981B68" w:rsidRPr="0037430C" w:rsidRDefault="00981B68" w:rsidP="0037430C">
      <w:pPr>
        <w:pStyle w:val="Default"/>
        <w:ind w:left="567"/>
        <w:jc w:val="both"/>
        <w:rPr>
          <w:rFonts w:ascii="Times New Roman" w:hAnsi="Times New Roman" w:cs="Times New Roman"/>
        </w:rPr>
      </w:pPr>
    </w:p>
    <w:p w:rsidR="00981B68" w:rsidRDefault="0037430C" w:rsidP="0037430C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§ 10</w:t>
      </w:r>
    </w:p>
    <w:p w:rsidR="0037430C" w:rsidRDefault="0037430C" w:rsidP="009A0566">
      <w:pPr>
        <w:pStyle w:val="Default"/>
        <w:numPr>
          <w:ilvl w:val="0"/>
          <w:numId w:val="38"/>
        </w:numPr>
        <w:spacing w:after="139"/>
        <w:ind w:left="284" w:hanging="284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Na terenie obszaru opracowania nie występują obszary i obiekty objęte ochroną w rozumieniu Ustawy z dnia 16 kwietnia 2004r. o ochronie przyrody (Dz. U. nr 92, poz. 880, z późniejszymi zmianami);. </w:t>
      </w:r>
    </w:p>
    <w:p w:rsidR="0037430C" w:rsidRPr="0037430C" w:rsidRDefault="0037430C" w:rsidP="009A0566">
      <w:pPr>
        <w:pStyle w:val="Default"/>
        <w:numPr>
          <w:ilvl w:val="0"/>
          <w:numId w:val="38"/>
        </w:numPr>
        <w:spacing w:after="139"/>
        <w:ind w:left="284" w:hanging="284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Na obszarze opracowania planu znajduje się obszary objęte ochroną na podstawie Ustawy z dn. 23.07.2003r o ochronie zabytków i opiece nad zabytkami (Dz. U. z 2003r. Nr 162 poz. 1568, z późniejszymi zmianami) poprzez objęcie ich ochroną ustaleniami niniejszego miejscowego planu zagospodarowania przestrzennego: </w:t>
      </w:r>
    </w:p>
    <w:p w:rsidR="0037430C" w:rsidRPr="0037430C" w:rsidRDefault="0037430C" w:rsidP="009A0566">
      <w:pPr>
        <w:pStyle w:val="Default"/>
        <w:numPr>
          <w:ilvl w:val="1"/>
          <w:numId w:val="39"/>
        </w:numPr>
        <w:spacing w:after="138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strefa W.II częściowej ochrony archeologiczno-konserwatorskiej; </w:t>
      </w:r>
    </w:p>
    <w:p w:rsidR="0037430C" w:rsidRPr="0037430C" w:rsidRDefault="0037430C" w:rsidP="009A0566">
      <w:pPr>
        <w:pStyle w:val="Default"/>
        <w:numPr>
          <w:ilvl w:val="1"/>
          <w:numId w:val="39"/>
        </w:numPr>
        <w:spacing w:after="138"/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strefa W.III ograniczonej ochrony archeologiczno-konserwatorskiej; </w:t>
      </w:r>
    </w:p>
    <w:p w:rsidR="0037430C" w:rsidRPr="0037430C" w:rsidRDefault="0037430C" w:rsidP="009A0566">
      <w:pPr>
        <w:pStyle w:val="Default"/>
        <w:numPr>
          <w:ilvl w:val="1"/>
          <w:numId w:val="39"/>
        </w:numPr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zasady ochrony oraz sposoby zagospodarowania terenów określono w §7 niniejszej uchwały. </w:t>
      </w:r>
    </w:p>
    <w:p w:rsidR="0037430C" w:rsidRDefault="0037430C" w:rsidP="009A0566">
      <w:pPr>
        <w:pStyle w:val="Default"/>
        <w:numPr>
          <w:ilvl w:val="0"/>
          <w:numId w:val="38"/>
        </w:numPr>
        <w:spacing w:after="138"/>
        <w:ind w:left="284" w:hanging="284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W obszarze opracowania planu nie występują tereny i obszary górnicze zgodnie z Ustawą Prawo geologiczne i górnicze z dnia 4 lutego 1994r. (Dz. U. Nr 27, poz. 96 z późniejszymi zmianami). </w:t>
      </w:r>
    </w:p>
    <w:p w:rsidR="0037430C" w:rsidRDefault="0037430C" w:rsidP="009A0566">
      <w:pPr>
        <w:pStyle w:val="Default"/>
        <w:numPr>
          <w:ilvl w:val="0"/>
          <w:numId w:val="38"/>
        </w:numPr>
        <w:spacing w:after="138"/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>W obszarze planu nie występują tereny szczególnego zagrożenia powodzią wyznaczone zgodnie z Ustawą Prawo wodne z dn. 18 lipca 2001r. (Dz. U. nr 115 poz. 1229, z późniejszym</w:t>
      </w:r>
      <w:r w:rsidR="005018DF">
        <w:rPr>
          <w:rFonts w:ascii="Times New Roman" w:hAnsi="Times New Roman" w:cs="Times New Roman"/>
        </w:rPr>
        <w:t>i zmianami).</w:t>
      </w:r>
    </w:p>
    <w:p w:rsidR="0037430C" w:rsidRPr="005018DF" w:rsidRDefault="0037430C" w:rsidP="009A0566">
      <w:pPr>
        <w:pStyle w:val="Default"/>
        <w:numPr>
          <w:ilvl w:val="0"/>
          <w:numId w:val="38"/>
        </w:numPr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Na podstawie Ustawy o ochronie gruntów rolnych i leśnych (Tekst jednolity: Dz. U. z 2004 r. Nr 121, poz. 1266, z późniejszymi zmianami) ustaleniami niniejszego planu zmienia się przeznaczenie gruntów rolnych na cele nierolnicze o łącznej powierzchni 0,3800 ha, w tym o powierzchni i w klasach: </w:t>
      </w:r>
    </w:p>
    <w:p w:rsidR="0037430C" w:rsidRPr="0037430C" w:rsidRDefault="0037430C" w:rsidP="009A0566">
      <w:pPr>
        <w:pStyle w:val="Default"/>
        <w:numPr>
          <w:ilvl w:val="1"/>
          <w:numId w:val="40"/>
        </w:numPr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0,0394 ha nieużytków N; </w:t>
      </w:r>
    </w:p>
    <w:p w:rsidR="0037430C" w:rsidRPr="0037430C" w:rsidRDefault="0037430C" w:rsidP="009A0566">
      <w:pPr>
        <w:pStyle w:val="Default"/>
        <w:numPr>
          <w:ilvl w:val="1"/>
          <w:numId w:val="40"/>
        </w:numPr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0,0691 ha gruntów rolnych klasy </w:t>
      </w:r>
      <w:proofErr w:type="spellStart"/>
      <w:r w:rsidRPr="0037430C">
        <w:rPr>
          <w:rFonts w:ascii="Times New Roman" w:hAnsi="Times New Roman" w:cs="Times New Roman"/>
        </w:rPr>
        <w:t>RIVa</w:t>
      </w:r>
      <w:proofErr w:type="spellEnd"/>
      <w:r w:rsidRPr="0037430C">
        <w:rPr>
          <w:rFonts w:ascii="Times New Roman" w:hAnsi="Times New Roman" w:cs="Times New Roman"/>
        </w:rPr>
        <w:t xml:space="preserve">; </w:t>
      </w:r>
    </w:p>
    <w:p w:rsidR="0037430C" w:rsidRPr="0037430C" w:rsidRDefault="0037430C" w:rsidP="009A0566">
      <w:pPr>
        <w:pStyle w:val="Default"/>
        <w:numPr>
          <w:ilvl w:val="1"/>
          <w:numId w:val="40"/>
        </w:numPr>
        <w:ind w:left="567" w:hanging="283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0,2715 ha gruntów rolnych klasy </w:t>
      </w:r>
      <w:proofErr w:type="spellStart"/>
      <w:r w:rsidRPr="0037430C">
        <w:rPr>
          <w:rFonts w:ascii="Times New Roman" w:hAnsi="Times New Roman" w:cs="Times New Roman"/>
        </w:rPr>
        <w:t>RIIIb</w:t>
      </w:r>
      <w:proofErr w:type="spellEnd"/>
      <w:r w:rsidRPr="0037430C">
        <w:rPr>
          <w:rFonts w:ascii="Times New Roman" w:hAnsi="Times New Roman" w:cs="Times New Roman"/>
        </w:rPr>
        <w:t xml:space="preserve">. </w:t>
      </w:r>
    </w:p>
    <w:p w:rsidR="0037430C" w:rsidRDefault="0037430C" w:rsidP="009A0566">
      <w:pPr>
        <w:pStyle w:val="Default"/>
        <w:numPr>
          <w:ilvl w:val="0"/>
          <w:numId w:val="38"/>
        </w:numPr>
        <w:ind w:left="284" w:hanging="284"/>
        <w:jc w:val="both"/>
        <w:rPr>
          <w:rFonts w:ascii="Times New Roman" w:hAnsi="Times New Roman" w:cs="Times New Roman"/>
        </w:rPr>
      </w:pPr>
      <w:r w:rsidRPr="0037430C">
        <w:rPr>
          <w:rFonts w:ascii="Times New Roman" w:hAnsi="Times New Roman" w:cs="Times New Roman"/>
        </w:rPr>
        <w:t xml:space="preserve">Dopuszcza się czasowe wyłączenie gruntów z użytkowania rolniczego dla potrzeb realizacji przedsięwzięć i prac budowlanych ustalonych w planie, zgodnie z przepisami </w:t>
      </w:r>
      <w:r w:rsidRPr="0037430C">
        <w:rPr>
          <w:rFonts w:ascii="Times New Roman" w:hAnsi="Times New Roman" w:cs="Times New Roman"/>
        </w:rPr>
        <w:lastRenderedPageBreak/>
        <w:t>odrębnymi, w szczególności Ustawy o ochronie gruntów rolnych i leśnych (Tekst jednolity: Dz. U. z 2004 r. Nr 121, poz. 1266, z późniejszymi zmianami).</w:t>
      </w:r>
    </w:p>
    <w:p w:rsidR="005018DF" w:rsidRDefault="005018DF" w:rsidP="005018DF">
      <w:pPr>
        <w:pStyle w:val="Default"/>
        <w:ind w:left="720"/>
        <w:jc w:val="both"/>
        <w:rPr>
          <w:rFonts w:ascii="Times New Roman" w:hAnsi="Times New Roman" w:cs="Times New Roman"/>
          <w:b/>
          <w:color w:val="auto"/>
        </w:rPr>
      </w:pPr>
    </w:p>
    <w:p w:rsidR="005018DF" w:rsidRDefault="005018DF" w:rsidP="005018D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5018DF">
        <w:rPr>
          <w:rFonts w:ascii="Times New Roman" w:hAnsi="Times New Roman" w:cs="Times New Roman"/>
          <w:b/>
          <w:bCs/>
        </w:rPr>
        <w:t>Zasady podziału na działki</w:t>
      </w:r>
    </w:p>
    <w:p w:rsidR="005018DF" w:rsidRDefault="005018DF" w:rsidP="005018DF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5018DF" w:rsidRPr="00084803" w:rsidRDefault="005018DF" w:rsidP="00084803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11</w:t>
      </w:r>
    </w:p>
    <w:p w:rsidR="005018DF" w:rsidRPr="005018DF" w:rsidRDefault="005018DF" w:rsidP="009A0566">
      <w:pPr>
        <w:pStyle w:val="Default"/>
        <w:numPr>
          <w:ilvl w:val="2"/>
          <w:numId w:val="41"/>
        </w:numPr>
        <w:spacing w:after="18"/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Zakaz podziału terenów na działki budowlane, za wyjątkiem wydzielenia nieruchomości dla lokalizacji sieci i urządzeń infrastruktury technicznej oraz dróg wewnętrznych lokalizowanych w terenach rolniczych. </w:t>
      </w:r>
    </w:p>
    <w:p w:rsidR="005018DF" w:rsidRPr="005018DF" w:rsidRDefault="005018DF" w:rsidP="009A0566">
      <w:pPr>
        <w:pStyle w:val="Default"/>
        <w:numPr>
          <w:ilvl w:val="2"/>
          <w:numId w:val="41"/>
        </w:numPr>
        <w:spacing w:after="18"/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>Dopuszcza się podział nieruchomości rolnych na potrzeby prowadzonej gospoda</w:t>
      </w:r>
      <w:r w:rsidR="00DA60B1">
        <w:rPr>
          <w:rFonts w:ascii="Times New Roman" w:hAnsi="Times New Roman" w:cs="Times New Roman"/>
        </w:rPr>
        <w:t xml:space="preserve">rki rolnej, normy obszarowej ani </w:t>
      </w:r>
      <w:r w:rsidRPr="005018DF">
        <w:rPr>
          <w:rFonts w:ascii="Times New Roman" w:hAnsi="Times New Roman" w:cs="Times New Roman"/>
        </w:rPr>
        <w:t xml:space="preserve">zasad dopuszczalnych podziałów nie ustala się. </w:t>
      </w:r>
    </w:p>
    <w:p w:rsidR="005018DF" w:rsidRPr="005018DF" w:rsidRDefault="005018DF" w:rsidP="009A0566">
      <w:pPr>
        <w:pStyle w:val="Default"/>
        <w:numPr>
          <w:ilvl w:val="2"/>
          <w:numId w:val="41"/>
        </w:numPr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Dopuszcza się podział nieruchomości rolnych w związku z lokalizacją w obszarze planu obiektów budowlanych farmy wiatrowej, w tym na działki o powierzchni mniejszej niż 0,3 ha, zasad dopuszczalnych podziałów nie ustala się. </w:t>
      </w:r>
    </w:p>
    <w:p w:rsidR="005018DF" w:rsidRDefault="005018DF" w:rsidP="005018DF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:rsidR="005018DF" w:rsidRDefault="005018DF" w:rsidP="005018D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5018DF">
        <w:rPr>
          <w:rFonts w:ascii="Times New Roman" w:hAnsi="Times New Roman" w:cs="Times New Roman"/>
          <w:b/>
          <w:bCs/>
        </w:rPr>
        <w:t>Zasady modernizacji, rozbudowy i budowy systemów infrastruktury technicznej</w:t>
      </w:r>
    </w:p>
    <w:p w:rsidR="005018DF" w:rsidRDefault="005018DF" w:rsidP="005018DF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5018DF" w:rsidRPr="00084803" w:rsidRDefault="005018DF" w:rsidP="00084803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12</w:t>
      </w:r>
    </w:p>
    <w:p w:rsidR="005018DF" w:rsidRPr="005018DF" w:rsidRDefault="005018DF" w:rsidP="009A0566">
      <w:pPr>
        <w:pStyle w:val="Default"/>
        <w:numPr>
          <w:ilvl w:val="2"/>
          <w:numId w:val="42"/>
        </w:numPr>
        <w:spacing w:after="23"/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W zakresie zaopatrzenia w wodę: nie przewiduje się modernizacji, rozbudowy i budowy urządzeń wodociągowych w związku z lokalizacją obiektów budowlanych w obszarze planu. </w:t>
      </w:r>
    </w:p>
    <w:p w:rsidR="005018DF" w:rsidRPr="005018DF" w:rsidRDefault="005018DF" w:rsidP="009A0566">
      <w:pPr>
        <w:pStyle w:val="Default"/>
        <w:numPr>
          <w:ilvl w:val="2"/>
          <w:numId w:val="42"/>
        </w:numPr>
        <w:spacing w:after="23"/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W zakresie gospodarki ściekami sanitarnymi: nie przewiduje się modernizacji, rozbudowy i budowy urządzeń kanalizacyjnych w związku z lokalizacją obiektów budowlanych w obszarze planu. </w:t>
      </w:r>
    </w:p>
    <w:p w:rsidR="005018DF" w:rsidRPr="005018DF" w:rsidRDefault="005018DF" w:rsidP="009A0566">
      <w:pPr>
        <w:pStyle w:val="Default"/>
        <w:numPr>
          <w:ilvl w:val="2"/>
          <w:numId w:val="42"/>
        </w:numPr>
        <w:spacing w:after="23"/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W zakresie odprowadzenia wód opadowych: </w:t>
      </w:r>
    </w:p>
    <w:p w:rsidR="005018DF" w:rsidRPr="005018DF" w:rsidRDefault="005018DF" w:rsidP="009A0566">
      <w:pPr>
        <w:pStyle w:val="Default"/>
        <w:numPr>
          <w:ilvl w:val="1"/>
          <w:numId w:val="4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wody deszczowe z powierzchni nieutwardzonych lub utwardzonych tymczasowo odprowadzić powierzchniowo do gruntu, </w:t>
      </w:r>
    </w:p>
    <w:p w:rsidR="005018DF" w:rsidRPr="005018DF" w:rsidRDefault="005018DF" w:rsidP="009A0566">
      <w:pPr>
        <w:pStyle w:val="Default"/>
        <w:numPr>
          <w:ilvl w:val="1"/>
          <w:numId w:val="43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wody deszczowe z zanieczyszczonych terenów utwardzonych należy podczyścić przed odprowadzeniem do wód lub gruntu zgodnie z przepisami odrębnymi. </w:t>
      </w:r>
    </w:p>
    <w:p w:rsidR="005018DF" w:rsidRPr="005018DF" w:rsidRDefault="005018DF" w:rsidP="005018DF">
      <w:pPr>
        <w:pStyle w:val="Default"/>
        <w:spacing w:after="23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4. W zakresie elektroenergetyki: </w:t>
      </w:r>
    </w:p>
    <w:p w:rsidR="005018DF" w:rsidRPr="005018DF" w:rsidRDefault="005018DF" w:rsidP="009A0566">
      <w:pPr>
        <w:pStyle w:val="Default"/>
        <w:numPr>
          <w:ilvl w:val="1"/>
          <w:numId w:val="4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teren farmy wiatrowej wymaga uzbrojenia w sieć elektroenergetyczną, zaopatrzenie </w:t>
      </w:r>
      <w:r>
        <w:rPr>
          <w:rFonts w:ascii="Times New Roman" w:hAnsi="Times New Roman" w:cs="Times New Roman"/>
        </w:rPr>
        <w:br/>
      </w:r>
      <w:r w:rsidRPr="005018DF">
        <w:rPr>
          <w:rFonts w:ascii="Times New Roman" w:hAnsi="Times New Roman" w:cs="Times New Roman"/>
        </w:rPr>
        <w:t xml:space="preserve">w energię z istniejącej sieci elektroenergetycznej na podstawie warunków technicznych przyłączenia określonych przez zarządcę sieci elektroenergetycznej; sieci realizować jako podziemne; </w:t>
      </w:r>
    </w:p>
    <w:p w:rsidR="005018DF" w:rsidRPr="005018DF" w:rsidRDefault="005018DF" w:rsidP="009A0566">
      <w:pPr>
        <w:pStyle w:val="Default"/>
        <w:numPr>
          <w:ilvl w:val="1"/>
          <w:numId w:val="4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dla potrzeb przesyłu wytworzonej przez elektrownie wiatrowe energii elektrycznej wybudować odpowiednie sieci kablowe SN; </w:t>
      </w:r>
    </w:p>
    <w:p w:rsidR="005018DF" w:rsidRPr="005018DF" w:rsidRDefault="005018DF" w:rsidP="009A0566">
      <w:pPr>
        <w:pStyle w:val="Default"/>
        <w:numPr>
          <w:ilvl w:val="1"/>
          <w:numId w:val="4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odbiór energii elektrycznej wytworzonej przez elektrownie wiatrowe liniami kablowymi SN do stacji transformatorowej o roboczej nazwie „Drzeżewo” (teren 5.E); </w:t>
      </w:r>
    </w:p>
    <w:p w:rsidR="005018DF" w:rsidRPr="005018DF" w:rsidRDefault="005018DF" w:rsidP="009A0566">
      <w:pPr>
        <w:pStyle w:val="Default"/>
        <w:numPr>
          <w:ilvl w:val="1"/>
          <w:numId w:val="4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włączenie wiatrowych włączenie elektrowni wiatrowych i całej farmy wiatrowej do krajowego systemu elektroenergetycznego linią kablową lub napowietrzną 110kV na warunkach uzgodnionych z zarządca sieci (włączenie poza obszarem opracowania planu); </w:t>
      </w:r>
    </w:p>
    <w:p w:rsidR="005018DF" w:rsidRPr="005018DF" w:rsidRDefault="005018DF" w:rsidP="009A0566">
      <w:pPr>
        <w:pStyle w:val="Default"/>
        <w:numPr>
          <w:ilvl w:val="1"/>
          <w:numId w:val="44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teren stacji transformatorowej o roboczej nazwie „Drzeżewo” (teren 5.E) wymaga połączenia z siecią krajowego systemu elektroenergetycznego linią kablową 110kV; sieci realizować jako podziemne. </w:t>
      </w:r>
    </w:p>
    <w:p w:rsidR="005018DF" w:rsidRPr="005018DF" w:rsidRDefault="005018DF" w:rsidP="009A0566">
      <w:pPr>
        <w:pStyle w:val="Default"/>
        <w:numPr>
          <w:ilvl w:val="0"/>
          <w:numId w:val="45"/>
        </w:numPr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W zakresie zasilania w ciepło: nie przewiduje się modernizacji, rozbudowy i budowy urządzeń gospodarki cieplnej w związku z lokalizacją obiektów budowlanych w obszarze planu. </w:t>
      </w:r>
    </w:p>
    <w:p w:rsidR="005018DF" w:rsidRPr="005018DF" w:rsidRDefault="005018DF" w:rsidP="009A0566">
      <w:pPr>
        <w:pStyle w:val="Default"/>
        <w:numPr>
          <w:ilvl w:val="0"/>
          <w:numId w:val="45"/>
        </w:numPr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lastRenderedPageBreak/>
        <w:t xml:space="preserve">W zakresie zaopatrzenia w gaz: nie przewiduje się modernizacji, rozbudowy i budowy urządzeń gazownictwa w związku z lokalizacją obiektów budowlanych w obszarze planu. </w:t>
      </w:r>
    </w:p>
    <w:p w:rsidR="005018DF" w:rsidRPr="005018DF" w:rsidRDefault="005018DF" w:rsidP="009A0566">
      <w:pPr>
        <w:pStyle w:val="Default"/>
        <w:numPr>
          <w:ilvl w:val="0"/>
          <w:numId w:val="45"/>
        </w:numPr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W zakresie infrastruktury telekomunikacyjnej: </w:t>
      </w:r>
    </w:p>
    <w:p w:rsidR="005018DF" w:rsidRPr="005018DF" w:rsidRDefault="005018DF" w:rsidP="009A0566">
      <w:pPr>
        <w:pStyle w:val="Default"/>
        <w:numPr>
          <w:ilvl w:val="1"/>
          <w:numId w:val="46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teren farmy wiatrowej wymaga uzbrojenia w sieć telekomunikacyjną; sieci niezbędne dla obsługi farmy wiatrowej realizować jako podziemne; </w:t>
      </w:r>
    </w:p>
    <w:p w:rsidR="005018DF" w:rsidRPr="005018DF" w:rsidRDefault="005018DF" w:rsidP="009A0566">
      <w:pPr>
        <w:pStyle w:val="Default"/>
        <w:numPr>
          <w:ilvl w:val="1"/>
          <w:numId w:val="46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dopuszcza się w obszarze planu lokalizację infrastruktury telekomunikacyjnej i sieci szerokopasmowych ogólnodostępnych, budowle realizować jako podziemne – za wyjątkiem lokalizacji obiektów infrastruktury telekomunikacyjnej o nieznacznym oddziaływaniu. </w:t>
      </w:r>
    </w:p>
    <w:p w:rsidR="005018DF" w:rsidRPr="005018DF" w:rsidRDefault="005018DF" w:rsidP="009A0566">
      <w:pPr>
        <w:pStyle w:val="Default"/>
        <w:numPr>
          <w:ilvl w:val="0"/>
          <w:numId w:val="45"/>
        </w:numPr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W zakresie gospodarki odpadami dla obiektów farmy wiatrowej oraz stacji transformatorowej 110/SN ustala się wymóg okresowego usuwania i wywozu zużytego oleju transformatorowego oraz z przekładni elektrowni wiatrowych i ich utylizację zgodnie z przepisami odrębnymi oraz uchwalonymi przepisami lokalnymi. </w:t>
      </w:r>
    </w:p>
    <w:p w:rsidR="005018DF" w:rsidRPr="005018DF" w:rsidRDefault="005018DF" w:rsidP="009A0566">
      <w:pPr>
        <w:pStyle w:val="Default"/>
        <w:numPr>
          <w:ilvl w:val="0"/>
          <w:numId w:val="45"/>
        </w:numPr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Dopuszcza się budowę i przebudowę istniejących urządzeń i sieci infrastruktury technicznej służących obiektom budowlanym, zabudowie i prowadzeniu gospodarki rolnej, w szczególności niezwiązanej z budową i funkcjonowaniem farmy wiatrowej na całym obszarze planu, zgodnie z dopuszczalnymi sposobami zagospodarowania określonymi dla poszczególnych terenów w §4 niniejszej uchwały. </w:t>
      </w:r>
    </w:p>
    <w:p w:rsidR="005018DF" w:rsidRDefault="005018DF" w:rsidP="005018DF">
      <w:pPr>
        <w:pStyle w:val="Default"/>
        <w:jc w:val="center"/>
        <w:rPr>
          <w:rFonts w:ascii="Times New Roman" w:hAnsi="Times New Roman" w:cs="Times New Roman"/>
        </w:rPr>
      </w:pPr>
    </w:p>
    <w:p w:rsidR="005018DF" w:rsidRDefault="005018DF" w:rsidP="005018D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5018DF">
        <w:rPr>
          <w:rFonts w:ascii="Times New Roman" w:hAnsi="Times New Roman" w:cs="Times New Roman"/>
          <w:b/>
          <w:bCs/>
        </w:rPr>
        <w:t>Zasady modernizacji, rozbudowy i budowy systemów komunikacji</w:t>
      </w:r>
    </w:p>
    <w:p w:rsidR="005018DF" w:rsidRDefault="005018DF" w:rsidP="005018DF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5018DF" w:rsidRPr="00084803" w:rsidRDefault="005018DF" w:rsidP="00084803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13</w:t>
      </w:r>
    </w:p>
    <w:p w:rsidR="005018DF" w:rsidRPr="005018DF" w:rsidRDefault="005018DF" w:rsidP="009A0566">
      <w:pPr>
        <w:pStyle w:val="Default"/>
        <w:numPr>
          <w:ilvl w:val="2"/>
          <w:numId w:val="47"/>
        </w:numPr>
        <w:spacing w:after="23"/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Obsługa komunikacyjna obszaru planu od strony drogi publicznej – powiatowej nr 1135G (teren 01.KDL) relacji droga wojewódzka nr 213– Damnica oraz dróg wewnętrznych wydzielonych w obszarze planu. </w:t>
      </w:r>
    </w:p>
    <w:p w:rsidR="005018DF" w:rsidRPr="005018DF" w:rsidRDefault="005018DF" w:rsidP="009A0566">
      <w:pPr>
        <w:pStyle w:val="Default"/>
        <w:numPr>
          <w:ilvl w:val="2"/>
          <w:numId w:val="47"/>
        </w:numPr>
        <w:spacing w:after="23"/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W okresie budowy obiektów budowlanych ustalonych niniejszym planem dopuszcza się budowę dróg tymczasowych niezbędnych dla realizacji inwestycji. </w:t>
      </w:r>
    </w:p>
    <w:p w:rsidR="005018DF" w:rsidRPr="005018DF" w:rsidRDefault="005018DF" w:rsidP="009A0566">
      <w:pPr>
        <w:pStyle w:val="Default"/>
        <w:numPr>
          <w:ilvl w:val="2"/>
          <w:numId w:val="47"/>
        </w:numPr>
        <w:spacing w:after="23"/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Szerokość drogi publicznej i dróg wewnętrznych: 02.KDW, 03.KDW, 04.KDW w liniach rozgraniczających jak na rys. planu lub według istniejących wydzieleń geodezyjnych. </w:t>
      </w:r>
    </w:p>
    <w:p w:rsidR="005018DF" w:rsidRPr="005018DF" w:rsidRDefault="005018DF" w:rsidP="009A0566">
      <w:pPr>
        <w:pStyle w:val="Default"/>
        <w:numPr>
          <w:ilvl w:val="2"/>
          <w:numId w:val="47"/>
        </w:numPr>
        <w:spacing w:after="23"/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Szerokość drogi wewnętrznej 05.KDW oraz drogi wewnętrznej farmy wiatrowej (06.KDWE) 3m w liniach rozgraniczających. </w:t>
      </w:r>
    </w:p>
    <w:p w:rsidR="005018DF" w:rsidRPr="005018DF" w:rsidRDefault="005018DF" w:rsidP="009A0566">
      <w:pPr>
        <w:pStyle w:val="Default"/>
        <w:numPr>
          <w:ilvl w:val="2"/>
          <w:numId w:val="47"/>
        </w:numPr>
        <w:ind w:left="284" w:hanging="284"/>
        <w:jc w:val="both"/>
        <w:rPr>
          <w:rFonts w:ascii="Times New Roman" w:hAnsi="Times New Roman" w:cs="Times New Roman"/>
        </w:rPr>
      </w:pPr>
      <w:r w:rsidRPr="005018DF">
        <w:rPr>
          <w:rFonts w:ascii="Times New Roman" w:hAnsi="Times New Roman" w:cs="Times New Roman"/>
        </w:rPr>
        <w:t xml:space="preserve">Nie ustala się minimalnych, wymaganych w urządzeniu terenu, wskaźników parkowania. </w:t>
      </w:r>
    </w:p>
    <w:p w:rsidR="005018DF" w:rsidRDefault="005018DF" w:rsidP="005018DF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:rsidR="005018DF" w:rsidRDefault="005018DF" w:rsidP="005018D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5018DF">
        <w:rPr>
          <w:rFonts w:ascii="Times New Roman" w:hAnsi="Times New Roman" w:cs="Times New Roman"/>
          <w:b/>
          <w:bCs/>
        </w:rPr>
        <w:t xml:space="preserve">Sposób i termin tymczasowego zagospodarowania, urządzania i użytkowania terenów </w:t>
      </w:r>
      <w:r w:rsidR="00084803">
        <w:rPr>
          <w:rFonts w:ascii="Times New Roman" w:hAnsi="Times New Roman" w:cs="Times New Roman"/>
          <w:b/>
          <w:bCs/>
        </w:rPr>
        <w:br/>
      </w:r>
      <w:r w:rsidRPr="005018DF">
        <w:rPr>
          <w:rFonts w:ascii="Times New Roman" w:hAnsi="Times New Roman" w:cs="Times New Roman"/>
          <w:b/>
          <w:bCs/>
        </w:rPr>
        <w:t>w obszarze planu</w:t>
      </w:r>
    </w:p>
    <w:p w:rsidR="0019577E" w:rsidRDefault="0019577E" w:rsidP="005018DF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19577E" w:rsidRPr="00084803" w:rsidRDefault="0019577E" w:rsidP="00084803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14</w:t>
      </w:r>
    </w:p>
    <w:p w:rsidR="0019577E" w:rsidRPr="0019577E" w:rsidRDefault="0019577E" w:rsidP="009A0566">
      <w:pPr>
        <w:pStyle w:val="Default"/>
        <w:numPr>
          <w:ilvl w:val="2"/>
          <w:numId w:val="27"/>
        </w:numPr>
        <w:ind w:left="284" w:hanging="284"/>
        <w:jc w:val="both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</w:rPr>
        <w:t xml:space="preserve">W terenach oznaczonych w planie symbolem R dopuszcza się tymczasowe zagospodarowanie, urządzanie i użytkowania; terenu: </w:t>
      </w:r>
    </w:p>
    <w:p w:rsidR="0019577E" w:rsidRPr="0019577E" w:rsidRDefault="0019577E" w:rsidP="009A0566">
      <w:pPr>
        <w:pStyle w:val="Default"/>
        <w:numPr>
          <w:ilvl w:val="1"/>
          <w:numId w:val="48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</w:rPr>
        <w:t xml:space="preserve">jako teren komunikacyjny – droga wewnętrzna, w szczególność zjazdy i skrzyżowania w promieniu skrętu dla przewozów ponadgabarytowych </w:t>
      </w:r>
    </w:p>
    <w:p w:rsidR="0019577E" w:rsidRPr="0019577E" w:rsidRDefault="0019577E" w:rsidP="009A0566">
      <w:pPr>
        <w:pStyle w:val="Default"/>
        <w:numPr>
          <w:ilvl w:val="1"/>
          <w:numId w:val="48"/>
        </w:numPr>
        <w:ind w:left="567" w:hanging="283"/>
        <w:jc w:val="both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</w:rPr>
        <w:t xml:space="preserve">jako teren komunikacyjny - place montażowe związane z budową lub demontażem obiektów farmy wiatrowej. </w:t>
      </w:r>
    </w:p>
    <w:p w:rsidR="0019577E" w:rsidRPr="0019577E" w:rsidRDefault="0019577E" w:rsidP="0019577E">
      <w:pPr>
        <w:pStyle w:val="Default"/>
        <w:ind w:left="284" w:hanging="284"/>
        <w:jc w:val="both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</w:rPr>
        <w:t>2. Ustala się termin tymczasowego zagospodarowania i użytkowania terenu na okres 3</w:t>
      </w:r>
      <w:r>
        <w:rPr>
          <w:rFonts w:ascii="Times New Roman" w:hAnsi="Times New Roman" w:cs="Times New Roman"/>
        </w:rPr>
        <w:t xml:space="preserve"> </w:t>
      </w:r>
      <w:r w:rsidRPr="0019577E">
        <w:rPr>
          <w:rFonts w:ascii="Times New Roman" w:hAnsi="Times New Roman" w:cs="Times New Roman"/>
        </w:rPr>
        <w:t xml:space="preserve">lat od momentu rozpoczęcia prac budowlanych obiektów tymczasowych związanych z budową lub demontażem farmy wiatrowej lub dłużej z uwzględnieniem okresów wstrzymania robót budowlanych określonych w decyzjach administracyjnych dla farmy wiatrowej wydanych na podstawie przepisów odrębnych. </w:t>
      </w:r>
    </w:p>
    <w:p w:rsidR="0019577E" w:rsidRPr="0019577E" w:rsidRDefault="0019577E" w:rsidP="0019577E">
      <w:pPr>
        <w:pStyle w:val="Default"/>
        <w:jc w:val="both"/>
        <w:rPr>
          <w:rFonts w:ascii="Times New Roman" w:hAnsi="Times New Roman" w:cs="Times New Roman"/>
        </w:rPr>
      </w:pPr>
    </w:p>
    <w:p w:rsidR="00084803" w:rsidRDefault="00084803" w:rsidP="0019577E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19577E" w:rsidRPr="0019577E" w:rsidRDefault="0019577E" w:rsidP="0019577E">
      <w:pPr>
        <w:pStyle w:val="Default"/>
        <w:jc w:val="center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  <w:b/>
          <w:bCs/>
        </w:rPr>
        <w:lastRenderedPageBreak/>
        <w:t>§</w:t>
      </w:r>
      <w:r>
        <w:rPr>
          <w:rFonts w:ascii="Times New Roman" w:hAnsi="Times New Roman" w:cs="Times New Roman"/>
          <w:b/>
          <w:bCs/>
        </w:rPr>
        <w:t xml:space="preserve"> </w:t>
      </w:r>
      <w:r w:rsidRPr="0019577E">
        <w:rPr>
          <w:rFonts w:ascii="Times New Roman" w:hAnsi="Times New Roman" w:cs="Times New Roman"/>
          <w:b/>
          <w:bCs/>
        </w:rPr>
        <w:t>15</w:t>
      </w:r>
    </w:p>
    <w:p w:rsidR="0019577E" w:rsidRPr="0019577E" w:rsidRDefault="0019577E" w:rsidP="0019577E">
      <w:pPr>
        <w:pStyle w:val="Default"/>
        <w:jc w:val="both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</w:rPr>
        <w:t xml:space="preserve">Ustala się stawkę procentową o której mowa w art. 36 ust.4 ustawy o planowaniu </w:t>
      </w:r>
      <w:r w:rsidR="00084803">
        <w:rPr>
          <w:rFonts w:ascii="Times New Roman" w:hAnsi="Times New Roman" w:cs="Times New Roman"/>
        </w:rPr>
        <w:br/>
      </w:r>
      <w:r w:rsidRPr="0019577E">
        <w:rPr>
          <w:rFonts w:ascii="Times New Roman" w:hAnsi="Times New Roman" w:cs="Times New Roman"/>
        </w:rPr>
        <w:t xml:space="preserve">i zagospodarowaniu przestrzennym dla poszczególnych terenów w następującej wysokości: </w:t>
      </w:r>
    </w:p>
    <w:p w:rsidR="0019577E" w:rsidRPr="0019577E" w:rsidRDefault="0019577E" w:rsidP="009A0566">
      <w:pPr>
        <w:pStyle w:val="Default"/>
        <w:numPr>
          <w:ilvl w:val="1"/>
          <w:numId w:val="49"/>
        </w:numPr>
        <w:spacing w:after="23"/>
        <w:ind w:left="567" w:hanging="283"/>
        <w:jc w:val="both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</w:rPr>
        <w:t xml:space="preserve">30% dla terenów oznaczonych symbolem 5.E, 6.PE, 7.PE, 8.E, 05.KDW, 06.KDWE </w:t>
      </w:r>
    </w:p>
    <w:p w:rsidR="0019577E" w:rsidRPr="0019577E" w:rsidRDefault="0019577E" w:rsidP="009A0566">
      <w:pPr>
        <w:pStyle w:val="Default"/>
        <w:numPr>
          <w:ilvl w:val="1"/>
          <w:numId w:val="49"/>
        </w:numPr>
        <w:ind w:left="567" w:hanging="283"/>
        <w:jc w:val="both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</w:rPr>
        <w:t xml:space="preserve">0% dla terenów oznaczonych symbolem: 1.R, 2.R, 3.R, 4.ZL, 01;KDL; plan miejscowy nie zmienia dotychczasowego przeznaczenia tych terenów. </w:t>
      </w:r>
    </w:p>
    <w:p w:rsidR="0019577E" w:rsidRDefault="0019577E" w:rsidP="005018DF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:rsidR="0019577E" w:rsidRDefault="0019577E" w:rsidP="0019577E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19577E">
        <w:rPr>
          <w:rFonts w:ascii="Times New Roman" w:hAnsi="Times New Roman" w:cs="Times New Roman"/>
          <w:b/>
          <w:bCs/>
        </w:rPr>
        <w:t>Ustalenia końcowe</w:t>
      </w:r>
    </w:p>
    <w:p w:rsidR="0019577E" w:rsidRPr="0019577E" w:rsidRDefault="0019577E" w:rsidP="0019577E">
      <w:pPr>
        <w:pStyle w:val="Default"/>
        <w:jc w:val="center"/>
        <w:rPr>
          <w:rFonts w:ascii="Times New Roman" w:hAnsi="Times New Roman" w:cs="Times New Roman"/>
        </w:rPr>
      </w:pPr>
    </w:p>
    <w:p w:rsidR="0019577E" w:rsidRPr="0019577E" w:rsidRDefault="0019577E" w:rsidP="0019577E">
      <w:pPr>
        <w:pStyle w:val="Default"/>
        <w:jc w:val="center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  <w:b/>
          <w:bCs/>
        </w:rPr>
        <w:t>§16</w:t>
      </w:r>
    </w:p>
    <w:p w:rsidR="0019577E" w:rsidRPr="0019577E" w:rsidRDefault="0019577E" w:rsidP="009A0566">
      <w:pPr>
        <w:pStyle w:val="Default"/>
        <w:numPr>
          <w:ilvl w:val="0"/>
          <w:numId w:val="50"/>
        </w:numPr>
        <w:ind w:left="284" w:hanging="284"/>
        <w:jc w:val="both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</w:rPr>
        <w:t xml:space="preserve">Rozstrzygnięcia dotyczące sposobu rozpatrzenia uwag wniesionych do projektu planu, wyłożonego do publicznego wglądu, stanowią załącznik nr 2 do niniejszej uchwały. </w:t>
      </w:r>
    </w:p>
    <w:p w:rsidR="0019577E" w:rsidRDefault="0019577E" w:rsidP="009A0566">
      <w:pPr>
        <w:pStyle w:val="Default"/>
        <w:numPr>
          <w:ilvl w:val="0"/>
          <w:numId w:val="50"/>
        </w:numPr>
        <w:ind w:left="284" w:hanging="284"/>
        <w:jc w:val="both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</w:rPr>
        <w:t xml:space="preserve">Rozstrzygnięcia o sposobie realizacji, zapisanych w planie, inwestycji z zakresu infrastruktury technicznej, które należą do zadań własnych gminy oraz o zasadach ich finansowania stanowią załącznik nr 3 do niniejszej uchwały. </w:t>
      </w:r>
    </w:p>
    <w:p w:rsidR="0019577E" w:rsidRPr="0019577E" w:rsidRDefault="0019577E" w:rsidP="0019577E">
      <w:pPr>
        <w:pStyle w:val="Default"/>
        <w:rPr>
          <w:rFonts w:ascii="Times New Roman" w:hAnsi="Times New Roman" w:cs="Times New Roman"/>
        </w:rPr>
      </w:pPr>
    </w:p>
    <w:p w:rsidR="00084803" w:rsidRDefault="0019577E" w:rsidP="00084803">
      <w:pPr>
        <w:pStyle w:val="Default"/>
        <w:jc w:val="center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  <w:b/>
          <w:bCs/>
        </w:rPr>
        <w:t>§</w:t>
      </w:r>
      <w:r w:rsidR="007453DB">
        <w:rPr>
          <w:rFonts w:ascii="Times New Roman" w:hAnsi="Times New Roman" w:cs="Times New Roman"/>
          <w:b/>
          <w:bCs/>
        </w:rPr>
        <w:t xml:space="preserve"> </w:t>
      </w:r>
      <w:r w:rsidRPr="0019577E">
        <w:rPr>
          <w:rFonts w:ascii="Times New Roman" w:hAnsi="Times New Roman" w:cs="Times New Roman"/>
          <w:b/>
          <w:bCs/>
        </w:rPr>
        <w:t>17</w:t>
      </w:r>
    </w:p>
    <w:p w:rsidR="0019577E" w:rsidRDefault="0019577E" w:rsidP="00084803">
      <w:pPr>
        <w:pStyle w:val="Default"/>
        <w:jc w:val="both"/>
        <w:rPr>
          <w:rFonts w:ascii="Times New Roman" w:hAnsi="Times New Roman" w:cs="Times New Roman"/>
        </w:rPr>
      </w:pPr>
      <w:r w:rsidRPr="0019577E">
        <w:rPr>
          <w:rFonts w:ascii="Times New Roman" w:hAnsi="Times New Roman" w:cs="Times New Roman"/>
        </w:rPr>
        <w:t xml:space="preserve">Wykonanie niniejszej uchwały powierza się Wójtowi Gminy Główczyce. </w:t>
      </w:r>
    </w:p>
    <w:p w:rsidR="0019577E" w:rsidRPr="0019577E" w:rsidRDefault="0019577E" w:rsidP="0019577E">
      <w:pPr>
        <w:pStyle w:val="Default"/>
        <w:rPr>
          <w:rFonts w:ascii="Times New Roman" w:hAnsi="Times New Roman" w:cs="Times New Roman"/>
        </w:rPr>
      </w:pPr>
    </w:p>
    <w:p w:rsidR="007453DB" w:rsidRPr="00084803" w:rsidRDefault="007453DB" w:rsidP="007453DB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7453DB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 xml:space="preserve"> </w:t>
      </w:r>
      <w:r w:rsidRPr="007453DB">
        <w:rPr>
          <w:rFonts w:ascii="Times New Roman" w:hAnsi="Times New Roman" w:cs="Times New Roman"/>
          <w:b/>
          <w:bCs/>
        </w:rPr>
        <w:t>18</w:t>
      </w:r>
    </w:p>
    <w:p w:rsidR="0019577E" w:rsidRPr="007453DB" w:rsidRDefault="007453DB" w:rsidP="007453DB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7453DB">
        <w:rPr>
          <w:rFonts w:ascii="Times New Roman" w:hAnsi="Times New Roman" w:cs="Times New Roman"/>
        </w:rPr>
        <w:t>Uchwała wchodzi w życie z upływem 14 dni od dnia ogłoszenia jej w Dzienniku Urzędowym Województwa Pomorskiego</w:t>
      </w:r>
      <w:r w:rsidR="00084803">
        <w:rPr>
          <w:rFonts w:ascii="Times New Roman" w:hAnsi="Times New Roman" w:cs="Times New Roman"/>
        </w:rPr>
        <w:t>.</w:t>
      </w:r>
    </w:p>
    <w:p w:rsidR="00BF142C" w:rsidRDefault="00BF142C" w:rsidP="007453DB">
      <w:pPr>
        <w:pStyle w:val="Default"/>
        <w:ind w:left="284"/>
        <w:jc w:val="both"/>
        <w:rPr>
          <w:color w:val="auto"/>
        </w:rPr>
      </w:pPr>
    </w:p>
    <w:p w:rsidR="006033D3" w:rsidRDefault="006033D3" w:rsidP="007453DB">
      <w:pPr>
        <w:pStyle w:val="Default"/>
        <w:ind w:left="284"/>
        <w:jc w:val="both"/>
        <w:rPr>
          <w:color w:val="auto"/>
        </w:rPr>
      </w:pPr>
    </w:p>
    <w:p w:rsidR="006033D3" w:rsidRDefault="006033D3" w:rsidP="007453DB">
      <w:pPr>
        <w:pStyle w:val="Default"/>
        <w:ind w:left="284"/>
        <w:jc w:val="both"/>
        <w:rPr>
          <w:color w:val="auto"/>
        </w:rPr>
      </w:pPr>
    </w:p>
    <w:p w:rsidR="006033D3" w:rsidRDefault="006033D3" w:rsidP="007453DB">
      <w:pPr>
        <w:pStyle w:val="Default"/>
        <w:ind w:left="284"/>
        <w:jc w:val="both"/>
        <w:rPr>
          <w:color w:val="auto"/>
        </w:rPr>
      </w:pPr>
    </w:p>
    <w:p w:rsidR="006033D3" w:rsidRDefault="006033D3" w:rsidP="007453DB">
      <w:pPr>
        <w:pStyle w:val="Default"/>
        <w:ind w:left="284"/>
        <w:jc w:val="both"/>
        <w:rPr>
          <w:color w:val="auto"/>
        </w:rPr>
      </w:pPr>
    </w:p>
    <w:p w:rsidR="006033D3" w:rsidRDefault="006033D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084803" w:rsidRPr="00BF142C" w:rsidRDefault="00084803" w:rsidP="007453DB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6033D3" w:rsidRPr="006033D3" w:rsidRDefault="006033D3" w:rsidP="006033D3">
      <w:pPr>
        <w:pStyle w:val="Default"/>
        <w:jc w:val="right"/>
        <w:rPr>
          <w:rFonts w:ascii="Times New Roman" w:hAnsi="Times New Roman" w:cs="Times New Roman"/>
        </w:rPr>
      </w:pPr>
      <w:r w:rsidRPr="006033D3">
        <w:rPr>
          <w:rFonts w:ascii="Times New Roman" w:hAnsi="Times New Roman" w:cs="Times New Roman"/>
          <w:b/>
          <w:bCs/>
        </w:rPr>
        <w:lastRenderedPageBreak/>
        <w:t xml:space="preserve">załącznik nr 2 do </w:t>
      </w:r>
    </w:p>
    <w:p w:rsidR="006033D3" w:rsidRPr="006033D3" w:rsidRDefault="006033D3" w:rsidP="006033D3">
      <w:pPr>
        <w:pStyle w:val="Default"/>
        <w:jc w:val="right"/>
        <w:rPr>
          <w:rFonts w:ascii="Times New Roman" w:hAnsi="Times New Roman" w:cs="Times New Roman"/>
        </w:rPr>
      </w:pPr>
      <w:r w:rsidRPr="006033D3">
        <w:rPr>
          <w:rFonts w:ascii="Times New Roman" w:hAnsi="Times New Roman" w:cs="Times New Roman"/>
          <w:b/>
          <w:bCs/>
        </w:rPr>
        <w:t xml:space="preserve">UCHWAŁY NR </w:t>
      </w:r>
      <w:r w:rsidR="002340BA">
        <w:rPr>
          <w:rFonts w:ascii="Times New Roman" w:hAnsi="Times New Roman" w:cs="Times New Roman"/>
          <w:b/>
          <w:bCs/>
        </w:rPr>
        <w:t>155</w:t>
      </w:r>
      <w:r w:rsidR="00F51300">
        <w:rPr>
          <w:rFonts w:ascii="Times New Roman" w:hAnsi="Times New Roman" w:cs="Times New Roman"/>
          <w:b/>
          <w:bCs/>
        </w:rPr>
        <w:t>/R/2012</w:t>
      </w:r>
    </w:p>
    <w:p w:rsidR="006033D3" w:rsidRPr="006033D3" w:rsidRDefault="006033D3" w:rsidP="006033D3">
      <w:pPr>
        <w:pStyle w:val="Default"/>
        <w:jc w:val="right"/>
        <w:rPr>
          <w:rFonts w:ascii="Times New Roman" w:hAnsi="Times New Roman" w:cs="Times New Roman"/>
        </w:rPr>
      </w:pPr>
      <w:r w:rsidRPr="006033D3">
        <w:rPr>
          <w:rFonts w:ascii="Times New Roman" w:hAnsi="Times New Roman" w:cs="Times New Roman"/>
          <w:b/>
          <w:bCs/>
        </w:rPr>
        <w:t xml:space="preserve">Rady Gminy Główczyce </w:t>
      </w:r>
    </w:p>
    <w:p w:rsidR="006033D3" w:rsidRPr="006033D3" w:rsidRDefault="006033D3" w:rsidP="006033D3">
      <w:pPr>
        <w:pStyle w:val="Default"/>
        <w:jc w:val="right"/>
        <w:rPr>
          <w:rFonts w:ascii="Times New Roman" w:hAnsi="Times New Roman" w:cs="Times New Roman"/>
        </w:rPr>
      </w:pPr>
      <w:r w:rsidRPr="006033D3">
        <w:rPr>
          <w:rFonts w:ascii="Times New Roman" w:hAnsi="Times New Roman" w:cs="Times New Roman"/>
          <w:b/>
          <w:bCs/>
        </w:rPr>
        <w:t>z d</w:t>
      </w:r>
      <w:r w:rsidR="00F51300">
        <w:rPr>
          <w:rFonts w:ascii="Times New Roman" w:hAnsi="Times New Roman" w:cs="Times New Roman"/>
          <w:b/>
          <w:bCs/>
        </w:rPr>
        <w:t>nia</w:t>
      </w:r>
      <w:r w:rsidR="00055748">
        <w:rPr>
          <w:rFonts w:ascii="Times New Roman" w:hAnsi="Times New Roman" w:cs="Times New Roman"/>
          <w:b/>
          <w:bCs/>
        </w:rPr>
        <w:t xml:space="preserve"> 09 października </w:t>
      </w:r>
      <w:r w:rsidRPr="006033D3">
        <w:rPr>
          <w:rFonts w:ascii="Times New Roman" w:hAnsi="Times New Roman" w:cs="Times New Roman"/>
          <w:b/>
          <w:bCs/>
        </w:rPr>
        <w:t xml:space="preserve">2012 roku </w:t>
      </w:r>
    </w:p>
    <w:p w:rsidR="006033D3" w:rsidRPr="006033D3" w:rsidRDefault="006033D3" w:rsidP="006033D3">
      <w:pPr>
        <w:pStyle w:val="Default"/>
        <w:jc w:val="right"/>
        <w:rPr>
          <w:rFonts w:ascii="Times New Roman" w:hAnsi="Times New Roman" w:cs="Times New Roman"/>
        </w:rPr>
      </w:pPr>
      <w:r w:rsidRPr="006033D3">
        <w:rPr>
          <w:rFonts w:ascii="Times New Roman" w:hAnsi="Times New Roman" w:cs="Times New Roman"/>
          <w:b/>
          <w:bCs/>
        </w:rPr>
        <w:t xml:space="preserve">w sprawie uchwalenia miejscowego planu zagospodarowania przestrzennego fragmentu gminy Główczyce dla terenów obejmujących obszar w rejonie planowanej Farmy Wiatrowej Drzeżewo I </w:t>
      </w:r>
    </w:p>
    <w:p w:rsidR="006033D3" w:rsidRDefault="006033D3" w:rsidP="006033D3">
      <w:pPr>
        <w:pStyle w:val="Default"/>
        <w:rPr>
          <w:rFonts w:ascii="Times New Roman" w:hAnsi="Times New Roman" w:cs="Times New Roman"/>
          <w:b/>
          <w:bCs/>
        </w:rPr>
      </w:pPr>
    </w:p>
    <w:p w:rsidR="006033D3" w:rsidRDefault="006033D3" w:rsidP="006033D3">
      <w:pPr>
        <w:pStyle w:val="Default"/>
        <w:rPr>
          <w:rFonts w:ascii="Times New Roman" w:hAnsi="Times New Roman" w:cs="Times New Roman"/>
          <w:b/>
          <w:bCs/>
        </w:rPr>
      </w:pPr>
    </w:p>
    <w:p w:rsidR="006033D3" w:rsidRDefault="006033D3" w:rsidP="006033D3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6033D3">
        <w:rPr>
          <w:rFonts w:ascii="Times New Roman" w:hAnsi="Times New Roman" w:cs="Times New Roman"/>
          <w:b/>
          <w:bCs/>
        </w:rPr>
        <w:t>Rozstrzygnięcie dotyczące sposobu rozpatrzenia uwag wniesionych do projektu planu miejscowego wyłożonego do publicznego wglądu</w:t>
      </w:r>
    </w:p>
    <w:p w:rsidR="006033D3" w:rsidRPr="006033D3" w:rsidRDefault="006033D3" w:rsidP="006033D3">
      <w:pPr>
        <w:pStyle w:val="Default"/>
        <w:jc w:val="center"/>
        <w:rPr>
          <w:rFonts w:ascii="Times New Roman" w:hAnsi="Times New Roman" w:cs="Times New Roman"/>
        </w:rPr>
      </w:pPr>
    </w:p>
    <w:p w:rsidR="006033D3" w:rsidRPr="006033D3" w:rsidRDefault="006033D3" w:rsidP="006033D3">
      <w:pPr>
        <w:pStyle w:val="Default"/>
        <w:jc w:val="both"/>
        <w:rPr>
          <w:rFonts w:ascii="Times New Roman" w:hAnsi="Times New Roman" w:cs="Times New Roman"/>
        </w:rPr>
      </w:pPr>
      <w:r w:rsidRPr="006033D3">
        <w:rPr>
          <w:rFonts w:ascii="Times New Roman" w:hAnsi="Times New Roman" w:cs="Times New Roman"/>
          <w:i/>
          <w:iCs/>
        </w:rPr>
        <w:t xml:space="preserve">Na podstawie art. 20 ust 1, w związku z art. 17 pkt. 12 oraz art. 18 i 19, ustawy z dnia 27 marca 2003 r. o planowaniu i zagospodarowaniu przestrzennym (t. j. Dz. U. z 2012 roku, poz. 647) </w:t>
      </w:r>
    </w:p>
    <w:p w:rsidR="006033D3" w:rsidRPr="006033D3" w:rsidRDefault="006033D3" w:rsidP="006033D3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6033D3">
        <w:rPr>
          <w:rFonts w:ascii="Times New Roman" w:hAnsi="Times New Roman" w:cs="Times New Roman"/>
          <w:b/>
          <w:bCs/>
          <w:sz w:val="28"/>
          <w:szCs w:val="28"/>
        </w:rPr>
        <w:t>Rada Gminy Główczyce</w:t>
      </w:r>
    </w:p>
    <w:p w:rsidR="006033D3" w:rsidRPr="006033D3" w:rsidRDefault="006033D3" w:rsidP="006033D3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6033D3">
        <w:rPr>
          <w:rFonts w:ascii="Times New Roman" w:hAnsi="Times New Roman" w:cs="Times New Roman"/>
          <w:sz w:val="28"/>
          <w:szCs w:val="28"/>
        </w:rPr>
        <w:t>ustala, co następuje:</w:t>
      </w:r>
    </w:p>
    <w:p w:rsidR="006033D3" w:rsidRPr="006033D3" w:rsidRDefault="006033D3" w:rsidP="006033D3">
      <w:pPr>
        <w:pStyle w:val="Default"/>
        <w:jc w:val="center"/>
        <w:rPr>
          <w:rFonts w:ascii="Times New Roman" w:hAnsi="Times New Roman" w:cs="Times New Roman"/>
        </w:rPr>
      </w:pPr>
    </w:p>
    <w:p w:rsidR="006033D3" w:rsidRDefault="006033D3" w:rsidP="006033D3">
      <w:pPr>
        <w:pStyle w:val="Default"/>
        <w:rPr>
          <w:rFonts w:ascii="Times New Roman" w:hAnsi="Times New Roman" w:cs="Times New Roman"/>
        </w:rPr>
      </w:pPr>
      <w:r w:rsidRPr="006033D3">
        <w:rPr>
          <w:rFonts w:ascii="Times New Roman" w:hAnsi="Times New Roman" w:cs="Times New Roman"/>
        </w:rPr>
        <w:t xml:space="preserve">Do projektu planu miejscowego nie złożono żadnych uwag. </w:t>
      </w:r>
    </w:p>
    <w:p w:rsidR="006033D3" w:rsidRDefault="006033D3" w:rsidP="006033D3">
      <w:pPr>
        <w:pStyle w:val="Default"/>
        <w:rPr>
          <w:rFonts w:ascii="Times New Roman" w:hAnsi="Times New Roman" w:cs="Times New Roman"/>
        </w:rPr>
      </w:pPr>
    </w:p>
    <w:p w:rsidR="006033D3" w:rsidRDefault="006033D3" w:rsidP="006033D3">
      <w:pPr>
        <w:pStyle w:val="Default"/>
        <w:rPr>
          <w:rFonts w:ascii="Times New Roman" w:hAnsi="Times New Roman" w:cs="Times New Roman"/>
        </w:rPr>
      </w:pPr>
    </w:p>
    <w:p w:rsidR="006033D3" w:rsidRDefault="006033D3" w:rsidP="006033D3">
      <w:pPr>
        <w:pStyle w:val="Default"/>
        <w:rPr>
          <w:rFonts w:ascii="Times New Roman" w:hAnsi="Times New Roman" w:cs="Times New Roman"/>
        </w:rPr>
      </w:pPr>
    </w:p>
    <w:p w:rsidR="006033D3" w:rsidRPr="006033D3" w:rsidRDefault="006033D3" w:rsidP="006033D3">
      <w:pPr>
        <w:pStyle w:val="Default"/>
        <w:rPr>
          <w:rFonts w:ascii="Times New Roman" w:hAnsi="Times New Roman" w:cs="Times New Roman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340BA" w:rsidRDefault="002340BA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340BA" w:rsidRDefault="002340BA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340BA" w:rsidRDefault="002340BA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Default="009A0566" w:rsidP="006033D3">
      <w:pPr>
        <w:ind w:firstLine="510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566" w:rsidRPr="009A0566" w:rsidRDefault="009A0566" w:rsidP="009A0566">
      <w:pPr>
        <w:pStyle w:val="Default"/>
        <w:jc w:val="right"/>
        <w:rPr>
          <w:rFonts w:ascii="Times New Roman" w:hAnsi="Times New Roman" w:cs="Times New Roman"/>
        </w:rPr>
      </w:pPr>
      <w:r w:rsidRPr="009A0566">
        <w:rPr>
          <w:rFonts w:ascii="Times New Roman" w:hAnsi="Times New Roman" w:cs="Times New Roman"/>
          <w:b/>
          <w:bCs/>
        </w:rPr>
        <w:t xml:space="preserve">załącznik nr 3 do </w:t>
      </w:r>
    </w:p>
    <w:p w:rsidR="009A0566" w:rsidRPr="009A0566" w:rsidRDefault="002340BA" w:rsidP="009A0566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UCHWAŁY NR 155</w:t>
      </w:r>
      <w:r w:rsidR="009A0566" w:rsidRPr="009A0566">
        <w:rPr>
          <w:rFonts w:ascii="Times New Roman" w:hAnsi="Times New Roman" w:cs="Times New Roman"/>
          <w:b/>
          <w:bCs/>
        </w:rPr>
        <w:t>/</w:t>
      </w:r>
      <w:r w:rsidR="00055748">
        <w:rPr>
          <w:rFonts w:ascii="Times New Roman" w:hAnsi="Times New Roman" w:cs="Times New Roman"/>
          <w:b/>
          <w:bCs/>
        </w:rPr>
        <w:t>R/2012</w:t>
      </w:r>
    </w:p>
    <w:p w:rsidR="009A0566" w:rsidRPr="009A0566" w:rsidRDefault="009A0566" w:rsidP="009A0566">
      <w:pPr>
        <w:pStyle w:val="Default"/>
        <w:jc w:val="right"/>
        <w:rPr>
          <w:rFonts w:ascii="Times New Roman" w:hAnsi="Times New Roman" w:cs="Times New Roman"/>
        </w:rPr>
      </w:pPr>
      <w:r w:rsidRPr="009A0566">
        <w:rPr>
          <w:rFonts w:ascii="Times New Roman" w:hAnsi="Times New Roman" w:cs="Times New Roman"/>
          <w:b/>
          <w:bCs/>
        </w:rPr>
        <w:t xml:space="preserve">Rady Gminy Główczyce </w:t>
      </w:r>
    </w:p>
    <w:p w:rsidR="009A0566" w:rsidRPr="009A0566" w:rsidRDefault="009A0566" w:rsidP="009A0566">
      <w:pPr>
        <w:pStyle w:val="Default"/>
        <w:jc w:val="right"/>
        <w:rPr>
          <w:rFonts w:ascii="Times New Roman" w:hAnsi="Times New Roman" w:cs="Times New Roman"/>
        </w:rPr>
      </w:pPr>
      <w:r w:rsidRPr="009A0566">
        <w:rPr>
          <w:rFonts w:ascii="Times New Roman" w:hAnsi="Times New Roman" w:cs="Times New Roman"/>
          <w:b/>
          <w:bCs/>
        </w:rPr>
        <w:t xml:space="preserve">z </w:t>
      </w:r>
      <w:r w:rsidR="00055748">
        <w:rPr>
          <w:rFonts w:ascii="Times New Roman" w:hAnsi="Times New Roman" w:cs="Times New Roman"/>
          <w:b/>
          <w:bCs/>
        </w:rPr>
        <w:t>dnia 09 października</w:t>
      </w:r>
      <w:r w:rsidRPr="009A0566">
        <w:rPr>
          <w:rFonts w:ascii="Times New Roman" w:hAnsi="Times New Roman" w:cs="Times New Roman"/>
          <w:b/>
          <w:bCs/>
        </w:rPr>
        <w:t xml:space="preserve"> 2012 roku </w:t>
      </w:r>
    </w:p>
    <w:p w:rsidR="009A0566" w:rsidRDefault="009A0566" w:rsidP="009A0566">
      <w:pPr>
        <w:pStyle w:val="Default"/>
        <w:jc w:val="right"/>
        <w:rPr>
          <w:rFonts w:ascii="Times New Roman" w:hAnsi="Times New Roman" w:cs="Times New Roman"/>
          <w:b/>
          <w:bCs/>
        </w:rPr>
      </w:pPr>
      <w:r w:rsidRPr="009A0566">
        <w:rPr>
          <w:rFonts w:ascii="Times New Roman" w:hAnsi="Times New Roman" w:cs="Times New Roman"/>
          <w:b/>
          <w:bCs/>
        </w:rPr>
        <w:t xml:space="preserve">w sprawie uchwalenia miejscowego planu zagospodarowania przestrzennego fragmentu gminy Główczyce dla terenów obejmujących obszar w rejonie planowanej Farmy Wiatrowej Drzeżewo I </w:t>
      </w:r>
    </w:p>
    <w:p w:rsidR="009A0566" w:rsidRDefault="009A0566" w:rsidP="009A0566">
      <w:pPr>
        <w:pStyle w:val="Default"/>
        <w:jc w:val="right"/>
        <w:rPr>
          <w:rFonts w:ascii="Times New Roman" w:hAnsi="Times New Roman" w:cs="Times New Roman"/>
          <w:b/>
          <w:bCs/>
        </w:rPr>
      </w:pPr>
    </w:p>
    <w:p w:rsidR="009A0566" w:rsidRPr="009A0566" w:rsidRDefault="009A0566" w:rsidP="009A0566">
      <w:pPr>
        <w:pStyle w:val="Default"/>
        <w:jc w:val="right"/>
        <w:rPr>
          <w:rFonts w:ascii="Times New Roman" w:hAnsi="Times New Roman" w:cs="Times New Roman"/>
        </w:rPr>
      </w:pPr>
    </w:p>
    <w:p w:rsidR="009A0566" w:rsidRDefault="009A0566" w:rsidP="009A0566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9A0566">
        <w:rPr>
          <w:rFonts w:ascii="Times New Roman" w:hAnsi="Times New Roman" w:cs="Times New Roman"/>
          <w:b/>
          <w:bCs/>
        </w:rPr>
        <w:t>Rozstrzygnięcie o sposobie realizacji zapisanych w planie inwestycji z zakresu infrastruktury technicznej, które należą do zadań własnych gminy oraz zasadach ich finansowania, zgodnie z przepisami o finansach publicznych</w:t>
      </w:r>
    </w:p>
    <w:p w:rsidR="009A0566" w:rsidRPr="009A0566" w:rsidRDefault="009A0566" w:rsidP="009A0566">
      <w:pPr>
        <w:pStyle w:val="Default"/>
        <w:jc w:val="center"/>
        <w:rPr>
          <w:rFonts w:ascii="Times New Roman" w:hAnsi="Times New Roman" w:cs="Times New Roman"/>
        </w:rPr>
      </w:pPr>
    </w:p>
    <w:p w:rsidR="009A0566" w:rsidRPr="009A0566" w:rsidRDefault="009A0566" w:rsidP="009A0566">
      <w:pPr>
        <w:pStyle w:val="Default"/>
        <w:jc w:val="both"/>
        <w:rPr>
          <w:rFonts w:ascii="Times New Roman" w:hAnsi="Times New Roman" w:cs="Times New Roman"/>
          <w:iCs/>
        </w:rPr>
      </w:pPr>
      <w:r w:rsidRPr="009A0566">
        <w:rPr>
          <w:rFonts w:ascii="Times New Roman" w:hAnsi="Times New Roman" w:cs="Times New Roman"/>
          <w:iCs/>
        </w:rPr>
        <w:t xml:space="preserve">Na podstawie art. 20 ust. 1 ustawy z dnia 27 marca 2003 roku o planowaniu </w:t>
      </w:r>
      <w:r>
        <w:rPr>
          <w:rFonts w:ascii="Times New Roman" w:hAnsi="Times New Roman" w:cs="Times New Roman"/>
          <w:iCs/>
        </w:rPr>
        <w:br/>
      </w:r>
      <w:r w:rsidRPr="009A0566">
        <w:rPr>
          <w:rFonts w:ascii="Times New Roman" w:hAnsi="Times New Roman" w:cs="Times New Roman"/>
          <w:iCs/>
        </w:rPr>
        <w:t xml:space="preserve">i zagospodarowaniu przestrzennym (t. j. Dz. U. z 2012 roku, poz. 647), art. 7 ust.1, pkt. 2 i 3 ustawy z dnia 8 marca 1990 roku o samorządzie gminnym (Dz. U. z 2001 r. Nr 142, poz. 1591 z </w:t>
      </w:r>
      <w:proofErr w:type="spellStart"/>
      <w:r w:rsidRPr="009A0566">
        <w:rPr>
          <w:rFonts w:ascii="Times New Roman" w:hAnsi="Times New Roman" w:cs="Times New Roman"/>
          <w:iCs/>
        </w:rPr>
        <w:t>późn</w:t>
      </w:r>
      <w:proofErr w:type="spellEnd"/>
      <w:r w:rsidRPr="009A0566">
        <w:rPr>
          <w:rFonts w:ascii="Times New Roman" w:hAnsi="Times New Roman" w:cs="Times New Roman"/>
          <w:iCs/>
        </w:rPr>
        <w:t>. zm.)</w:t>
      </w:r>
      <w:r>
        <w:rPr>
          <w:rFonts w:ascii="Times New Roman" w:hAnsi="Times New Roman" w:cs="Times New Roman"/>
          <w:iCs/>
        </w:rPr>
        <w:t>,</w:t>
      </w:r>
      <w:r w:rsidRPr="009A0566">
        <w:rPr>
          <w:rFonts w:ascii="Times New Roman" w:hAnsi="Times New Roman" w:cs="Times New Roman"/>
          <w:iCs/>
        </w:rPr>
        <w:t xml:space="preserve"> art.216 ust</w:t>
      </w:r>
      <w:r>
        <w:rPr>
          <w:rFonts w:ascii="Times New Roman" w:hAnsi="Times New Roman" w:cs="Times New Roman"/>
          <w:iCs/>
        </w:rPr>
        <w:t>.</w:t>
      </w:r>
      <w:r w:rsidRPr="009A0566">
        <w:rPr>
          <w:rFonts w:ascii="Times New Roman" w:hAnsi="Times New Roman" w:cs="Times New Roman"/>
          <w:iCs/>
        </w:rPr>
        <w:t xml:space="preserve"> 2 </w:t>
      </w:r>
      <w:proofErr w:type="spellStart"/>
      <w:r w:rsidRPr="009A0566">
        <w:rPr>
          <w:rFonts w:ascii="Times New Roman" w:hAnsi="Times New Roman" w:cs="Times New Roman"/>
          <w:iCs/>
        </w:rPr>
        <w:t>pkt</w:t>
      </w:r>
      <w:proofErr w:type="spellEnd"/>
      <w:r w:rsidRPr="009A0566">
        <w:rPr>
          <w:rFonts w:ascii="Times New Roman" w:hAnsi="Times New Roman" w:cs="Times New Roman"/>
          <w:iCs/>
        </w:rPr>
        <w:t xml:space="preserve"> 1ustawy z dnia</w:t>
      </w:r>
      <w:r>
        <w:rPr>
          <w:rFonts w:ascii="Times New Roman" w:hAnsi="Times New Roman" w:cs="Times New Roman"/>
          <w:iCs/>
        </w:rPr>
        <w:t xml:space="preserve"> </w:t>
      </w:r>
      <w:r w:rsidRPr="009A0566">
        <w:rPr>
          <w:rFonts w:ascii="Times New Roman" w:hAnsi="Times New Roman" w:cs="Times New Roman"/>
          <w:iCs/>
        </w:rPr>
        <w:t xml:space="preserve">27 sierpnia o finansach publicznych (Dz. U. z 2009r. Nr 155 poz. 1240 z </w:t>
      </w:r>
      <w:proofErr w:type="spellStart"/>
      <w:r w:rsidRPr="009A0566">
        <w:rPr>
          <w:rFonts w:ascii="Times New Roman" w:hAnsi="Times New Roman" w:cs="Times New Roman"/>
          <w:iCs/>
        </w:rPr>
        <w:t>późn</w:t>
      </w:r>
      <w:proofErr w:type="spellEnd"/>
      <w:r w:rsidRPr="009A0566">
        <w:rPr>
          <w:rFonts w:ascii="Times New Roman" w:hAnsi="Times New Roman" w:cs="Times New Roman"/>
          <w:iCs/>
        </w:rPr>
        <w:t xml:space="preserve">. zm.) </w:t>
      </w:r>
    </w:p>
    <w:p w:rsidR="009A0566" w:rsidRPr="009A0566" w:rsidRDefault="009A0566" w:rsidP="009A0566">
      <w:pPr>
        <w:pStyle w:val="Default"/>
        <w:jc w:val="both"/>
        <w:rPr>
          <w:rFonts w:ascii="Times New Roman" w:hAnsi="Times New Roman" w:cs="Times New Roman"/>
        </w:rPr>
      </w:pPr>
    </w:p>
    <w:p w:rsidR="009A0566" w:rsidRPr="009A0566" w:rsidRDefault="009A0566" w:rsidP="009A0566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9A0566">
        <w:rPr>
          <w:rFonts w:ascii="Times New Roman" w:hAnsi="Times New Roman" w:cs="Times New Roman"/>
          <w:b/>
          <w:bCs/>
          <w:sz w:val="28"/>
          <w:szCs w:val="28"/>
        </w:rPr>
        <w:t>Rada Gminy Główczyce</w:t>
      </w:r>
    </w:p>
    <w:p w:rsidR="009A0566" w:rsidRDefault="009A0566" w:rsidP="009A0566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9A0566">
        <w:rPr>
          <w:rFonts w:ascii="Times New Roman" w:hAnsi="Times New Roman" w:cs="Times New Roman"/>
          <w:sz w:val="28"/>
          <w:szCs w:val="28"/>
        </w:rPr>
        <w:t>ustala, co następuje:</w:t>
      </w:r>
    </w:p>
    <w:p w:rsidR="009A0566" w:rsidRDefault="009A0566" w:rsidP="009A0566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9A0566" w:rsidRPr="009A0566" w:rsidRDefault="009A0566" w:rsidP="009A0566">
      <w:pPr>
        <w:pStyle w:val="Default"/>
        <w:numPr>
          <w:ilvl w:val="0"/>
          <w:numId w:val="52"/>
        </w:numPr>
        <w:ind w:left="284" w:hanging="284"/>
        <w:jc w:val="both"/>
        <w:rPr>
          <w:rFonts w:ascii="Times New Roman" w:hAnsi="Times New Roman" w:cs="Times New Roman"/>
        </w:rPr>
      </w:pPr>
      <w:r w:rsidRPr="009A0566">
        <w:rPr>
          <w:rFonts w:ascii="Times New Roman" w:hAnsi="Times New Roman" w:cs="Times New Roman"/>
        </w:rPr>
        <w:t xml:space="preserve">W projekcie planu miejscowego nie ustala się realizacji zadań własnych z zakresu infrastruktury technicznej i dróg publicznych. </w:t>
      </w:r>
    </w:p>
    <w:p w:rsidR="009A0566" w:rsidRPr="009A0566" w:rsidRDefault="009A0566" w:rsidP="009A0566">
      <w:pPr>
        <w:pStyle w:val="Default"/>
        <w:numPr>
          <w:ilvl w:val="0"/>
          <w:numId w:val="52"/>
        </w:numPr>
        <w:ind w:left="284" w:hanging="284"/>
        <w:jc w:val="both"/>
        <w:rPr>
          <w:rFonts w:ascii="Times New Roman" w:hAnsi="Times New Roman" w:cs="Times New Roman"/>
        </w:rPr>
      </w:pPr>
      <w:r w:rsidRPr="009A0566">
        <w:rPr>
          <w:rFonts w:ascii="Times New Roman" w:hAnsi="Times New Roman" w:cs="Times New Roman"/>
        </w:rPr>
        <w:t xml:space="preserve">W sporządzonej dla potrzeb planu miejscowego prognozie skutków finansowych nie ustala się kosztów budowy dróg publicznych ani kosztów realizacji infrastruktury technicznej. </w:t>
      </w:r>
    </w:p>
    <w:p w:rsidR="009A0566" w:rsidRPr="009A0566" w:rsidRDefault="009A0566" w:rsidP="009A0566">
      <w:pPr>
        <w:pStyle w:val="Default"/>
        <w:rPr>
          <w:rFonts w:ascii="Times New Roman" w:hAnsi="Times New Roman" w:cs="Times New Roman"/>
        </w:rPr>
      </w:pPr>
    </w:p>
    <w:p w:rsidR="009A0566" w:rsidRDefault="009A0566" w:rsidP="009A0566">
      <w:pPr>
        <w:pStyle w:val="Defaul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:rsidR="009A0566" w:rsidRDefault="009A0566" w:rsidP="009A0566">
      <w:pPr>
        <w:pStyle w:val="Default"/>
        <w:rPr>
          <w:rFonts w:ascii="Times New Roman" w:hAnsi="Times New Roman" w:cs="Times New Roman"/>
          <w:b/>
          <w:bCs/>
        </w:rPr>
      </w:pPr>
    </w:p>
    <w:p w:rsidR="009A0566" w:rsidRDefault="009A0566" w:rsidP="009A0566">
      <w:pPr>
        <w:pStyle w:val="Default"/>
        <w:rPr>
          <w:rFonts w:ascii="Times New Roman" w:hAnsi="Times New Roman" w:cs="Times New Roman"/>
          <w:b/>
          <w:bCs/>
        </w:rPr>
      </w:pPr>
    </w:p>
    <w:p w:rsidR="00055748" w:rsidRPr="009A0566" w:rsidRDefault="009A0566" w:rsidP="00055748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:rsidR="009A0566" w:rsidRPr="009A0566" w:rsidRDefault="009A0566" w:rsidP="009A0566">
      <w:pPr>
        <w:ind w:firstLine="5103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9A0566" w:rsidRPr="009A0566" w:rsidSect="00C21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11CA"/>
    <w:multiLevelType w:val="hybridMultilevel"/>
    <w:tmpl w:val="363C20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F0A41"/>
    <w:multiLevelType w:val="hybridMultilevel"/>
    <w:tmpl w:val="FD30B9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20062"/>
    <w:multiLevelType w:val="hybridMultilevel"/>
    <w:tmpl w:val="B336B3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7">
      <w:start w:val="1"/>
      <w:numFmt w:val="lowerLetter"/>
      <w:lvlText w:val="%3)"/>
      <w:lvlJc w:val="lef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4C5E8A"/>
    <w:multiLevelType w:val="hybridMultilevel"/>
    <w:tmpl w:val="4DB8F48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9FF3E55"/>
    <w:multiLevelType w:val="hybridMultilevel"/>
    <w:tmpl w:val="91088B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C570DCAC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25E41B0"/>
    <w:multiLevelType w:val="hybridMultilevel"/>
    <w:tmpl w:val="9DE854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C40FD"/>
    <w:multiLevelType w:val="hybridMultilevel"/>
    <w:tmpl w:val="F428505A"/>
    <w:lvl w:ilvl="0" w:tplc="70421878">
      <w:start w:val="2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61638"/>
    <w:multiLevelType w:val="hybridMultilevel"/>
    <w:tmpl w:val="3646AD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7">
      <w:start w:val="1"/>
      <w:numFmt w:val="lowerLetter"/>
      <w:lvlText w:val="%3)"/>
      <w:lvlJc w:val="lef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333AFA"/>
    <w:multiLevelType w:val="hybridMultilevel"/>
    <w:tmpl w:val="7E061A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653528"/>
    <w:multiLevelType w:val="hybridMultilevel"/>
    <w:tmpl w:val="1C843CD8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A2DECCEE">
      <w:start w:val="1"/>
      <w:numFmt w:val="decimal"/>
      <w:lvlText w:val="%2)"/>
      <w:lvlJc w:val="left"/>
      <w:pPr>
        <w:ind w:left="148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180A607A"/>
    <w:multiLevelType w:val="hybridMultilevel"/>
    <w:tmpl w:val="F2DC7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8F3990"/>
    <w:multiLevelType w:val="hybridMultilevel"/>
    <w:tmpl w:val="F57C4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85412C"/>
    <w:multiLevelType w:val="hybridMultilevel"/>
    <w:tmpl w:val="CE9A5E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7">
      <w:start w:val="1"/>
      <w:numFmt w:val="lowerLetter"/>
      <w:lvlText w:val="%3)"/>
      <w:lvlJc w:val="lef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E6D6B0A"/>
    <w:multiLevelType w:val="hybridMultilevel"/>
    <w:tmpl w:val="627A4210"/>
    <w:lvl w:ilvl="0" w:tplc="4B58BD5E">
      <w:start w:val="5"/>
      <w:numFmt w:val="decimal"/>
      <w:lvlText w:val="%1."/>
      <w:lvlJc w:val="lef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05285C"/>
    <w:multiLevelType w:val="hybridMultilevel"/>
    <w:tmpl w:val="37D8C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5A5DBA"/>
    <w:multiLevelType w:val="hybridMultilevel"/>
    <w:tmpl w:val="5E5EC58A"/>
    <w:lvl w:ilvl="0" w:tplc="19BEE43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8D003F"/>
    <w:multiLevelType w:val="hybridMultilevel"/>
    <w:tmpl w:val="1DB62E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D943C1"/>
    <w:multiLevelType w:val="hybridMultilevel"/>
    <w:tmpl w:val="2006C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BF4AEA"/>
    <w:multiLevelType w:val="hybridMultilevel"/>
    <w:tmpl w:val="54CC6A52"/>
    <w:lvl w:ilvl="0" w:tplc="E3EC722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2B460E"/>
    <w:multiLevelType w:val="hybridMultilevel"/>
    <w:tmpl w:val="B1F23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EC50B2"/>
    <w:multiLevelType w:val="hybridMultilevel"/>
    <w:tmpl w:val="1850FD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7">
      <w:start w:val="1"/>
      <w:numFmt w:val="lowerLetter"/>
      <w:lvlText w:val="%3)"/>
      <w:lvlJc w:val="lef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28D80DCA"/>
    <w:multiLevelType w:val="hybridMultilevel"/>
    <w:tmpl w:val="1B284776"/>
    <w:lvl w:ilvl="0" w:tplc="D5107EBC">
      <w:start w:val="2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CF0CAE1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981AAB"/>
    <w:multiLevelType w:val="hybridMultilevel"/>
    <w:tmpl w:val="AE5A39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B845BF"/>
    <w:multiLevelType w:val="hybridMultilevel"/>
    <w:tmpl w:val="048E1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0DF194C"/>
    <w:multiLevelType w:val="hybridMultilevel"/>
    <w:tmpl w:val="447A60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2686BDF"/>
    <w:multiLevelType w:val="hybridMultilevel"/>
    <w:tmpl w:val="7B5E51C0"/>
    <w:lvl w:ilvl="0" w:tplc="07B0241E">
      <w:start w:val="3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CC8CD61E">
      <w:start w:val="1"/>
      <w:numFmt w:val="decimal"/>
      <w:lvlText w:val="%2)"/>
      <w:lvlJc w:val="left"/>
      <w:pPr>
        <w:ind w:left="1724" w:hanging="360"/>
      </w:pPr>
    </w:lvl>
    <w:lvl w:ilvl="2" w:tplc="C3B8EAA0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33E16BA4"/>
    <w:multiLevelType w:val="hybridMultilevel"/>
    <w:tmpl w:val="3C8AEBF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19E24504">
      <w:start w:val="1"/>
      <w:numFmt w:val="lowerLetter"/>
      <w:lvlText w:val="%3)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507121B"/>
    <w:multiLevelType w:val="hybridMultilevel"/>
    <w:tmpl w:val="B8308D7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3D691B4B"/>
    <w:multiLevelType w:val="hybridMultilevel"/>
    <w:tmpl w:val="9B0EDE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B3062A"/>
    <w:multiLevelType w:val="hybridMultilevel"/>
    <w:tmpl w:val="D010743E"/>
    <w:lvl w:ilvl="0" w:tplc="04150011">
      <w:start w:val="1"/>
      <w:numFmt w:val="decimal"/>
      <w:lvlText w:val="%1)"/>
      <w:lvlJc w:val="left"/>
      <w:pPr>
        <w:ind w:left="2880" w:hanging="360"/>
      </w:pPr>
    </w:lvl>
    <w:lvl w:ilvl="1" w:tplc="04150011">
      <w:start w:val="1"/>
      <w:numFmt w:val="decimal"/>
      <w:lvlText w:val="%2)"/>
      <w:lvlJc w:val="left"/>
      <w:pPr>
        <w:ind w:left="3600" w:hanging="360"/>
      </w:pPr>
    </w:lvl>
    <w:lvl w:ilvl="2" w:tplc="D64E02D8">
      <w:start w:val="1"/>
      <w:numFmt w:val="decimal"/>
      <w:lvlText w:val="%3."/>
      <w:lvlJc w:val="left"/>
      <w:pPr>
        <w:ind w:left="45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>
    <w:nsid w:val="3FF31862"/>
    <w:multiLevelType w:val="hybridMultilevel"/>
    <w:tmpl w:val="5EE27F80"/>
    <w:lvl w:ilvl="0" w:tplc="A2E80A4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4309E7"/>
    <w:multiLevelType w:val="hybridMultilevel"/>
    <w:tmpl w:val="3DFC48E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>
    <w:nsid w:val="40554615"/>
    <w:multiLevelType w:val="hybridMultilevel"/>
    <w:tmpl w:val="BA7E00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19776D"/>
    <w:multiLevelType w:val="hybridMultilevel"/>
    <w:tmpl w:val="BBC61C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EF72EE"/>
    <w:multiLevelType w:val="hybridMultilevel"/>
    <w:tmpl w:val="D69E1F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47D1551E"/>
    <w:multiLevelType w:val="hybridMultilevel"/>
    <w:tmpl w:val="3E12AD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844C9A"/>
    <w:multiLevelType w:val="hybridMultilevel"/>
    <w:tmpl w:val="6F161A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300933"/>
    <w:multiLevelType w:val="hybridMultilevel"/>
    <w:tmpl w:val="40FA4C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7341A8"/>
    <w:multiLevelType w:val="hybridMultilevel"/>
    <w:tmpl w:val="EE5241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76BC843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E12B1B"/>
    <w:multiLevelType w:val="hybridMultilevel"/>
    <w:tmpl w:val="FBCEC1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C2606E6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E11467"/>
    <w:multiLevelType w:val="hybridMultilevel"/>
    <w:tmpl w:val="B0844A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8FE56FC"/>
    <w:multiLevelType w:val="hybridMultilevel"/>
    <w:tmpl w:val="76A87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05A2CBC"/>
    <w:multiLevelType w:val="hybridMultilevel"/>
    <w:tmpl w:val="BBD2E3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354BB5"/>
    <w:multiLevelType w:val="hybridMultilevel"/>
    <w:tmpl w:val="4FC49E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7643221"/>
    <w:multiLevelType w:val="hybridMultilevel"/>
    <w:tmpl w:val="CA747E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AE17B6"/>
    <w:multiLevelType w:val="hybridMultilevel"/>
    <w:tmpl w:val="5AB43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67CEAC0">
      <w:start w:val="1"/>
      <w:numFmt w:val="decimal"/>
      <w:lvlText w:val="%3.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61072E"/>
    <w:multiLevelType w:val="hybridMultilevel"/>
    <w:tmpl w:val="215E99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B0D0EC3"/>
    <w:multiLevelType w:val="hybridMultilevel"/>
    <w:tmpl w:val="0E7AE3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6C78770A"/>
    <w:multiLevelType w:val="hybridMultilevel"/>
    <w:tmpl w:val="06BE26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6CC3CAD"/>
    <w:multiLevelType w:val="hybridMultilevel"/>
    <w:tmpl w:val="F26223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B9B3E31"/>
    <w:multiLevelType w:val="hybridMultilevel"/>
    <w:tmpl w:val="4FA014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A730EA"/>
    <w:multiLevelType w:val="hybridMultilevel"/>
    <w:tmpl w:val="890292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2"/>
  </w:num>
  <w:num w:numId="4">
    <w:abstractNumId w:val="26"/>
  </w:num>
  <w:num w:numId="5">
    <w:abstractNumId w:val="7"/>
  </w:num>
  <w:num w:numId="6">
    <w:abstractNumId w:val="25"/>
  </w:num>
  <w:num w:numId="7">
    <w:abstractNumId w:val="30"/>
  </w:num>
  <w:num w:numId="8">
    <w:abstractNumId w:val="17"/>
  </w:num>
  <w:num w:numId="9">
    <w:abstractNumId w:val="33"/>
  </w:num>
  <w:num w:numId="10">
    <w:abstractNumId w:val="40"/>
  </w:num>
  <w:num w:numId="11">
    <w:abstractNumId w:val="51"/>
  </w:num>
  <w:num w:numId="12">
    <w:abstractNumId w:val="6"/>
  </w:num>
  <w:num w:numId="13">
    <w:abstractNumId w:val="48"/>
  </w:num>
  <w:num w:numId="14">
    <w:abstractNumId w:val="22"/>
  </w:num>
  <w:num w:numId="15">
    <w:abstractNumId w:val="27"/>
  </w:num>
  <w:num w:numId="16">
    <w:abstractNumId w:val="2"/>
  </w:num>
  <w:num w:numId="17">
    <w:abstractNumId w:val="34"/>
  </w:num>
  <w:num w:numId="18">
    <w:abstractNumId w:val="37"/>
  </w:num>
  <w:num w:numId="19">
    <w:abstractNumId w:val="3"/>
  </w:num>
  <w:num w:numId="20">
    <w:abstractNumId w:val="20"/>
  </w:num>
  <w:num w:numId="21">
    <w:abstractNumId w:val="47"/>
  </w:num>
  <w:num w:numId="22">
    <w:abstractNumId w:val="4"/>
  </w:num>
  <w:num w:numId="23">
    <w:abstractNumId w:val="18"/>
  </w:num>
  <w:num w:numId="24">
    <w:abstractNumId w:val="21"/>
  </w:num>
  <w:num w:numId="25">
    <w:abstractNumId w:val="43"/>
  </w:num>
  <w:num w:numId="26">
    <w:abstractNumId w:val="10"/>
  </w:num>
  <w:num w:numId="27">
    <w:abstractNumId w:val="39"/>
  </w:num>
  <w:num w:numId="28">
    <w:abstractNumId w:val="36"/>
  </w:num>
  <w:num w:numId="29">
    <w:abstractNumId w:val="12"/>
  </w:num>
  <w:num w:numId="30">
    <w:abstractNumId w:val="45"/>
  </w:num>
  <w:num w:numId="31">
    <w:abstractNumId w:val="49"/>
  </w:num>
  <w:num w:numId="32">
    <w:abstractNumId w:val="28"/>
  </w:num>
  <w:num w:numId="33">
    <w:abstractNumId w:val="24"/>
  </w:num>
  <w:num w:numId="34">
    <w:abstractNumId w:val="46"/>
  </w:num>
  <w:num w:numId="35">
    <w:abstractNumId w:val="14"/>
  </w:num>
  <w:num w:numId="36">
    <w:abstractNumId w:val="44"/>
  </w:num>
  <w:num w:numId="37">
    <w:abstractNumId w:val="11"/>
  </w:num>
  <w:num w:numId="38">
    <w:abstractNumId w:val="15"/>
  </w:num>
  <w:num w:numId="39">
    <w:abstractNumId w:val="31"/>
  </w:num>
  <w:num w:numId="40">
    <w:abstractNumId w:val="19"/>
  </w:num>
  <w:num w:numId="41">
    <w:abstractNumId w:val="50"/>
  </w:num>
  <w:num w:numId="42">
    <w:abstractNumId w:val="8"/>
  </w:num>
  <w:num w:numId="43">
    <w:abstractNumId w:val="5"/>
  </w:num>
  <w:num w:numId="44">
    <w:abstractNumId w:val="38"/>
  </w:num>
  <w:num w:numId="45">
    <w:abstractNumId w:val="13"/>
  </w:num>
  <w:num w:numId="46">
    <w:abstractNumId w:val="29"/>
  </w:num>
  <w:num w:numId="47">
    <w:abstractNumId w:val="32"/>
  </w:num>
  <w:num w:numId="48">
    <w:abstractNumId w:val="16"/>
  </w:num>
  <w:num w:numId="49">
    <w:abstractNumId w:val="0"/>
  </w:num>
  <w:num w:numId="50">
    <w:abstractNumId w:val="41"/>
  </w:num>
  <w:num w:numId="51">
    <w:abstractNumId w:val="35"/>
  </w:num>
  <w:num w:numId="52">
    <w:abstractNumId w:val="23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42BC3"/>
    <w:rsid w:val="00055748"/>
    <w:rsid w:val="00084803"/>
    <w:rsid w:val="000A4B52"/>
    <w:rsid w:val="001540F1"/>
    <w:rsid w:val="0019577E"/>
    <w:rsid w:val="002340BA"/>
    <w:rsid w:val="0037430C"/>
    <w:rsid w:val="003A15FF"/>
    <w:rsid w:val="005018DF"/>
    <w:rsid w:val="00584C68"/>
    <w:rsid w:val="005B6446"/>
    <w:rsid w:val="006033D3"/>
    <w:rsid w:val="0068228D"/>
    <w:rsid w:val="00691F66"/>
    <w:rsid w:val="007453DB"/>
    <w:rsid w:val="008141C7"/>
    <w:rsid w:val="00981B68"/>
    <w:rsid w:val="009A0566"/>
    <w:rsid w:val="00A874B8"/>
    <w:rsid w:val="00AF5DB6"/>
    <w:rsid w:val="00B42BC3"/>
    <w:rsid w:val="00BF142C"/>
    <w:rsid w:val="00C21DFE"/>
    <w:rsid w:val="00C3003E"/>
    <w:rsid w:val="00C3748C"/>
    <w:rsid w:val="00C67F8D"/>
    <w:rsid w:val="00D52482"/>
    <w:rsid w:val="00D664A5"/>
    <w:rsid w:val="00D87438"/>
    <w:rsid w:val="00DA60B1"/>
    <w:rsid w:val="00F51300"/>
    <w:rsid w:val="00FA44C1"/>
    <w:rsid w:val="00FD7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1D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2B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FD7E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15</Pages>
  <Words>5206</Words>
  <Characters>31239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36373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Zofia Jaroszewicz</cp:lastModifiedBy>
  <cp:revision>18</cp:revision>
  <cp:lastPrinted>2012-10-10T06:40:00Z</cp:lastPrinted>
  <dcterms:created xsi:type="dcterms:W3CDTF">2012-09-28T05:22:00Z</dcterms:created>
  <dcterms:modified xsi:type="dcterms:W3CDTF">2012-10-10T06:41:00Z</dcterms:modified>
</cp:coreProperties>
</file>