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5D19" w:rsidRPr="009B5BB4" w:rsidRDefault="00C35D19" w:rsidP="00D05E07">
      <w:pPr>
        <w:jc w:val="center"/>
        <w:rPr>
          <w:b/>
          <w:bCs/>
        </w:rPr>
      </w:pPr>
      <w:r w:rsidRPr="009B5BB4">
        <w:rPr>
          <w:b/>
          <w:bCs/>
        </w:rPr>
        <w:t>PROCEDURA RETENCJI DANYCH OSOBOWYCH</w:t>
      </w:r>
    </w:p>
    <w:p w:rsidR="00C35D19" w:rsidRDefault="00C35D19" w:rsidP="00D05E07">
      <w:pPr>
        <w:jc w:val="both"/>
      </w:pPr>
    </w:p>
    <w:p w:rsidR="00C35D19" w:rsidRDefault="00C35D19" w:rsidP="00D05E07">
      <w:pPr>
        <w:jc w:val="both"/>
      </w:pPr>
      <w:r>
        <w:t xml:space="preserve">Retencja danych osobowych określa zasady postępowania dotyczące ustalania czasu przetwarzania danych osobowych zbieranych w </w:t>
      </w:r>
      <w:r w:rsidR="00D05E07">
        <w:t>Urzędzie Gminy</w:t>
      </w:r>
      <w:r>
        <w:t xml:space="preserve"> w celach realizacji zadań publicznych w imieniu własnym i na własną odpowiedzialność zgodnie z </w:t>
      </w:r>
      <w:r w:rsidR="00F65180" w:rsidRPr="00F65180">
        <w:t>ustaw</w:t>
      </w:r>
      <w:r w:rsidR="00F65180">
        <w:t>ą</w:t>
      </w:r>
      <w:r w:rsidR="00F65180" w:rsidRPr="00F65180">
        <w:t xml:space="preserve"> z dnia 8 marca 1990r. o samorządzie gminnym</w:t>
      </w:r>
      <w:r>
        <w:t>.</w:t>
      </w:r>
    </w:p>
    <w:p w:rsidR="00C35D19" w:rsidRDefault="00C35D19" w:rsidP="00D05E07">
      <w:pPr>
        <w:jc w:val="both"/>
      </w:pPr>
      <w:r>
        <w:t>Procedura ma zapewnić realizację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danych; dalej „RODO”) w odniesieniu do zasady ograniczonego przetwarzania danych osobowych, o której mowa w art. 5 ust. 1 lit. d RODO. Zgodnie z wymaganiami dane osobowe muszą być przechowywane w formie umożliwiającej identyfikację osoby, której dane dotyczą, przez okres nie dłuższy, niż jest to niezbędne do celów, w których dane te są przetwarzane.</w:t>
      </w:r>
    </w:p>
    <w:p w:rsidR="00C35D19" w:rsidRPr="00D05E07" w:rsidRDefault="00C35D19" w:rsidP="00D05E07">
      <w:pPr>
        <w:jc w:val="both"/>
        <w:rPr>
          <w:b/>
          <w:bCs/>
        </w:rPr>
      </w:pPr>
      <w:r w:rsidRPr="00D05E07">
        <w:rPr>
          <w:b/>
          <w:bCs/>
        </w:rPr>
        <w:t>1. Zastosowanie</w:t>
      </w:r>
    </w:p>
    <w:p w:rsidR="00C35D19" w:rsidRDefault="00C35D19" w:rsidP="00D05E07">
      <w:pPr>
        <w:jc w:val="both"/>
      </w:pPr>
      <w:r>
        <w:t xml:space="preserve">Procedura retencji ma zastosowanie do wszystkich pracowników </w:t>
      </w:r>
      <w:r w:rsidR="00D05E07">
        <w:t>Urzędu</w:t>
      </w:r>
      <w:r>
        <w:t xml:space="preserve"> i osób współpracujących </w:t>
      </w:r>
      <w:r w:rsidR="00D05E07">
        <w:t>z Urzędem</w:t>
      </w:r>
      <w:r>
        <w:t>, a także innych osób dopuszczonych do przetwarzania danych osobowych z organizacją.</w:t>
      </w:r>
    </w:p>
    <w:p w:rsidR="00C35D19" w:rsidRPr="00D05E07" w:rsidRDefault="00C35D19" w:rsidP="00D05E07">
      <w:pPr>
        <w:jc w:val="both"/>
        <w:rPr>
          <w:b/>
          <w:bCs/>
        </w:rPr>
      </w:pPr>
      <w:r w:rsidRPr="00D05E07">
        <w:rPr>
          <w:b/>
          <w:bCs/>
        </w:rPr>
        <w:t>2. Powiązania z innymi dokumentami.</w:t>
      </w:r>
    </w:p>
    <w:p w:rsidR="00C35D19" w:rsidRDefault="00C35D19" w:rsidP="00D05E07">
      <w:pPr>
        <w:jc w:val="both"/>
      </w:pPr>
      <w:r>
        <w:t xml:space="preserve">Szczegółowe zasady dotyczące archiwizacji danych i ich utylizacji, w odniesieniu do rodzajów nośników, na których zostały one zapisane, określone są w dokumentach Polityka bezpieczeństwa ochrony danych w </w:t>
      </w:r>
      <w:r w:rsidR="00D05E07">
        <w:t>Urzędzie</w:t>
      </w:r>
      <w:r>
        <w:t>.</w:t>
      </w:r>
    </w:p>
    <w:p w:rsidR="00C35D19" w:rsidRPr="00D05E07" w:rsidRDefault="00C35D19" w:rsidP="00D05E07">
      <w:pPr>
        <w:jc w:val="both"/>
        <w:rPr>
          <w:b/>
          <w:bCs/>
        </w:rPr>
      </w:pPr>
      <w:r w:rsidRPr="00D05E07">
        <w:rPr>
          <w:b/>
          <w:bCs/>
        </w:rPr>
        <w:t>3. Zasady postępowania przy ustalaniu czasu retencji danych osobowych</w:t>
      </w:r>
    </w:p>
    <w:p w:rsidR="00C35D19" w:rsidRDefault="00C35D19" w:rsidP="00D05E07">
      <w:pPr>
        <w:jc w:val="both"/>
      </w:pPr>
      <w:r>
        <w:t>1.1 Zgodnie z wymaganiami RODO dla każdego rozpoznanego procesu przetwarzania danych osobowych (czynności przetwarzania) należy określać okres, przez który dane osobowe, przetwarzane w ramach tego procesu, będą przechowywane, a gdy nie jest to możliwe, kryteria ustalania tego okresu.</w:t>
      </w:r>
    </w:p>
    <w:p w:rsidR="00C35D19" w:rsidRDefault="00C35D19" w:rsidP="00D05E07">
      <w:pPr>
        <w:jc w:val="both"/>
      </w:pPr>
      <w:r>
        <w:t>1.2 Kryteria ustalania okresu, o których mowa w ust. 1 mogą być określane w poniższy sposób:</w:t>
      </w:r>
    </w:p>
    <w:p w:rsidR="00C35D19" w:rsidRDefault="00C35D19" w:rsidP="00D05E07">
      <w:pPr>
        <w:jc w:val="both"/>
      </w:pPr>
      <w:r>
        <w:t>a. do czasu zakończenia realizacji umowy i związanych z tym roszczeń;</w:t>
      </w:r>
    </w:p>
    <w:p w:rsidR="00C35D19" w:rsidRDefault="00C35D19" w:rsidP="00D05E07">
      <w:pPr>
        <w:jc w:val="both"/>
      </w:pPr>
      <w:r>
        <w:t>b. do czasu wycofania zgody lub zgłoszenia sprzeciwu;</w:t>
      </w:r>
    </w:p>
    <w:p w:rsidR="00C35D19" w:rsidRDefault="00C35D19" w:rsidP="00D05E07">
      <w:pPr>
        <w:jc w:val="both"/>
      </w:pPr>
      <w:r>
        <w:t>c. przez okres wymagany przez przepis prawa.</w:t>
      </w:r>
    </w:p>
    <w:p w:rsidR="00C35D19" w:rsidRDefault="00C35D19" w:rsidP="00D05E07">
      <w:pPr>
        <w:jc w:val="both"/>
      </w:pPr>
      <w:r>
        <w:t xml:space="preserve">1.3 Dane osobowe przetwarzane przez </w:t>
      </w:r>
      <w:r w:rsidR="00D05E07">
        <w:t>Urząd Gminy</w:t>
      </w:r>
      <w:r>
        <w:t xml:space="preserve"> przechowywane będą przez okres niezbędny do realizacji celu dla jakiego zostały zebrane oraz zgodnie z terminami archiwizacji określonymi przez ustawy kompetencyjne, ustawę z dnia 14 czerwca 1960 r. Kodeks postępowania administracyjnego, ustawę z dnia 14 lipca 1983 r. o narodowym zasobie archiwalnym i archiwach, w tym rozporządzenie Prezesa Rady Ministrów z dnia 18 stycznia 2011 r. w sprawie instrukcji kancelaryjnej, jednolitych rzeczowych wykazów akt oraz instrukcji w sprawie organizacji i zakresu działania archiwów zakładowych.</w:t>
      </w:r>
    </w:p>
    <w:p w:rsidR="00C35D19" w:rsidRDefault="00C35D19" w:rsidP="00D05E07">
      <w:pPr>
        <w:jc w:val="both"/>
      </w:pPr>
      <w:r>
        <w:t>1.4 Informacje dotyczące ustalonego czasu, przez który dane osobowe będą przechowywane, lub kryteria ustalania tego okresu należy zamieszczać w klauzulach informacyjnych podczas realizacji procesu zbierania danych osobowych, zarówno bezpośrednio od osoby, której dane dotyczą zgodnie z art. 13 RODO oraz w sytuacji zbierania danych z innych źródeł zgodnie z art. 14 RODO.</w:t>
      </w:r>
    </w:p>
    <w:p w:rsidR="00C35D19" w:rsidRDefault="00C35D19" w:rsidP="00D05E07">
      <w:pPr>
        <w:jc w:val="both"/>
      </w:pPr>
      <w:r>
        <w:t>1.5 W przypadku zmiany celu przetwarzania danych lub zmiany kryterium ustalenia czasu retencji konieczna jest ocena celu, adekwatności i czasu przetwarzania danych w odniesieniu do nowego celu.</w:t>
      </w:r>
    </w:p>
    <w:p w:rsidR="00C35D19" w:rsidRDefault="00C35D19" w:rsidP="00D05E07">
      <w:pPr>
        <w:jc w:val="both"/>
      </w:pPr>
      <w:r>
        <w:lastRenderedPageBreak/>
        <w:t>1.6 W przypadku zmiany celu przetwarzania w danym procesie merytoryczny pracownik</w:t>
      </w:r>
      <w:r w:rsidR="00A30BAB">
        <w:t xml:space="preserve"> </w:t>
      </w:r>
      <w:r>
        <w:t xml:space="preserve">wydziału  </w:t>
      </w:r>
      <w:r w:rsidR="00D05E07">
        <w:t>Urzędu</w:t>
      </w:r>
      <w:r>
        <w:t xml:space="preserve"> przekazuje na piśmie Inspektorowi Ochrony Danych fakt zmiany procesu przetwarzania danych wraz z informacjami o zakładanym czasie przetwarzania danych.</w:t>
      </w:r>
    </w:p>
    <w:p w:rsidR="00C35D19" w:rsidRPr="00D05E07" w:rsidRDefault="00C35D19" w:rsidP="00D05E07">
      <w:pPr>
        <w:jc w:val="both"/>
        <w:rPr>
          <w:b/>
          <w:bCs/>
        </w:rPr>
      </w:pPr>
      <w:r w:rsidRPr="00D05E07">
        <w:rPr>
          <w:b/>
          <w:bCs/>
        </w:rPr>
        <w:t>4. Zasady postępowania przy usuwaniu danych po ustalonym czasie retencji</w:t>
      </w:r>
    </w:p>
    <w:p w:rsidR="00C35D19" w:rsidRDefault="00C35D19" w:rsidP="00D05E07">
      <w:pPr>
        <w:jc w:val="both"/>
      </w:pPr>
      <w:r>
        <w:t>1.1 Obowiązek usunięcia danych osobowych zależy od wystąpienia określonego zdarzenia (które powiązane jest z określonym celem przetwarzania danych):</w:t>
      </w:r>
    </w:p>
    <w:p w:rsidR="00C35D19" w:rsidRDefault="00C35D19" w:rsidP="00D05E07">
      <w:pPr>
        <w:jc w:val="both"/>
      </w:pPr>
      <w:r>
        <w:t>a. od cofnięcia zgody przez osobę, której dane dotyczą – jeżeli podstawą prawną przetwarzania jest art. 6 ust. 1 lit. a) RODO – w przypadku przetwarzania danych w celach marketingowych na podstawie zgody;</w:t>
      </w:r>
    </w:p>
    <w:p w:rsidR="00C35D19" w:rsidRDefault="00C35D19" w:rsidP="00D05E07">
      <w:pPr>
        <w:jc w:val="both"/>
      </w:pPr>
      <w:r>
        <w:t>b. od wyrażenia sprzeciwu przez osobę, której dane dotyczą – jeżeli podstawą prawną przetwarzania jest art. 6 ust. 1 lit. f) RODO – przetwarzanie danych jest niezbędne w celu realizacji uzasadnionego interesu administratora (w celu prowadzenia marketingu bezpośredniego);</w:t>
      </w:r>
    </w:p>
    <w:p w:rsidR="00C35D19" w:rsidRDefault="00C35D19" w:rsidP="00D05E07">
      <w:pPr>
        <w:jc w:val="both"/>
      </w:pPr>
      <w:r>
        <w:t>c. od przedawnienia roszczeń – jeżeli dane były uprzednio przetwarzane w celu realizacji umowy;</w:t>
      </w:r>
    </w:p>
    <w:p w:rsidR="00C35D19" w:rsidRDefault="00C35D19" w:rsidP="00D05E07">
      <w:pPr>
        <w:jc w:val="both"/>
      </w:pPr>
      <w:r>
        <w:t>d. od upływu terminów wynikających z przepisów prawa – w odniesieniu do danego procesu przetwarzania danych.</w:t>
      </w:r>
    </w:p>
    <w:p w:rsidR="00C35D19" w:rsidRDefault="00C35D19" w:rsidP="00D05E07">
      <w:pPr>
        <w:jc w:val="both"/>
      </w:pPr>
      <w:r>
        <w:t xml:space="preserve">1.2 W sytuacji zakończenia ustalonego czasu retencji danych osobowych, w danym procesie MAI, w zależności od rodzaju nośnika, na którym dane są zapisane podejmuje działania zgodnie z przyjętymi w </w:t>
      </w:r>
      <w:r w:rsidR="00D05E07">
        <w:t>Urzędzie</w:t>
      </w:r>
      <w:r>
        <w:t xml:space="preserve"> procedurami dotyczącymi usuwania danych z nośników elektronicznych lub brakowania dokumentacji papierowej.</w:t>
      </w:r>
    </w:p>
    <w:p w:rsidR="00C35D19" w:rsidRDefault="00C35D19" w:rsidP="00D05E07">
      <w:pPr>
        <w:jc w:val="both"/>
      </w:pPr>
      <w:r>
        <w:t>1.3 Informatyk ustala w porozumieniu z Administratorem lub Inspektorem ochrony danych zasady dotyczące usuwania bądź anonimizacji danych, które są przetwarzane w systemie informatycznym.</w:t>
      </w:r>
    </w:p>
    <w:p w:rsidR="00C35D19" w:rsidRDefault="00C35D19" w:rsidP="00D05E07">
      <w:pPr>
        <w:jc w:val="both"/>
      </w:pPr>
      <w:r>
        <w:t>1.4 Administrator lub Inspektor ochrony danych monitoruje realizację wymogów dotyczących usuwania lub anonimizacji danych osobowych.</w:t>
      </w:r>
    </w:p>
    <w:p w:rsidR="00C35D19" w:rsidRDefault="00C35D19" w:rsidP="00D05E07">
      <w:pPr>
        <w:jc w:val="both"/>
      </w:pPr>
      <w:r>
        <w:t>1.5 Administrator lub Inspektor ochrony danych po zakończeniu ustalonego czasu retencji danych dla danego procesu przetwarzania danych usuwa wpis dotyczący tego procesu w rejestrze czynności przetwarzania danych.</w:t>
      </w:r>
    </w:p>
    <w:p w:rsidR="00C35D19" w:rsidRPr="00D05E07" w:rsidRDefault="00C35D19" w:rsidP="00D05E07">
      <w:pPr>
        <w:jc w:val="both"/>
        <w:rPr>
          <w:b/>
          <w:bCs/>
        </w:rPr>
      </w:pPr>
      <w:r w:rsidRPr="00D05E07">
        <w:rPr>
          <w:b/>
          <w:bCs/>
        </w:rPr>
        <w:t>5. Kategorie zbieranych danych osobowych oraz ich retencja</w:t>
      </w:r>
    </w:p>
    <w:p w:rsidR="00C35D19" w:rsidRDefault="00C35D19" w:rsidP="00D05E07">
      <w:pPr>
        <w:jc w:val="both"/>
      </w:pPr>
      <w:r>
        <w:t>Przetwarzane są lub mogą być następujące dane osobowe:</w:t>
      </w:r>
    </w:p>
    <w:p w:rsidR="00C35D19" w:rsidRDefault="00C35D19" w:rsidP="00D05E07">
      <w:pPr>
        <w:jc w:val="both"/>
      </w:pPr>
      <w:r>
        <w:t>1.1 Dane osobowe wnioskodawców</w:t>
      </w:r>
    </w:p>
    <w:p w:rsidR="00C35D19" w:rsidRDefault="00C35D19" w:rsidP="00D05E07">
      <w:pPr>
        <w:jc w:val="both"/>
      </w:pPr>
      <w:r>
        <w:t>Dane te przetwarzamy w celu obsługi wniosków o udostępnienie informacji o środowisku lub wniosków o dostęp do informacji publicznej. Obowiązek podania danych wynika z przepisów ustawy z dnia 3 października 2008 r. o udostępnianiu informacji o środowisku i jego ochronie, udziale społeczeństwa w ochronie środowiska oraz ocenach oddziaływania na środowisko oraz ustawy z dnia 6 września 2001 r. o dostępie do informacji publicznej, które spoczywają na Administratorze w celu wypełnienia obowiązków prawnych. Dane przechowywane są przez okres nie krótszy niż 5 lat z uwzględnieniem wymogów Jednolitego rzeczowego wykazu akt (JRWA).</w:t>
      </w:r>
    </w:p>
    <w:p w:rsidR="00C35D19" w:rsidRDefault="00C35D19" w:rsidP="00D05E07">
      <w:pPr>
        <w:jc w:val="both"/>
      </w:pPr>
      <w:r>
        <w:t>1.2 Dane osób składających skargi, wnioski oraz petycje</w:t>
      </w:r>
    </w:p>
    <w:p w:rsidR="00C35D19" w:rsidRDefault="00C35D19" w:rsidP="00D05E07">
      <w:pPr>
        <w:jc w:val="both"/>
      </w:pPr>
      <w:r>
        <w:t>Podanie danych jest niezbędne w celu rozpatrzenia skargi/wniosku/petycji, zgodnie z zapisami ustawy z dnia 14 czerwca 1960 r. Kodeks postępowania administracyjnego oraz ustawy z dnia 11 lipca 2014 r. o petycjach. Dane przechowywane są przez okres nie krótszy niż 5 lat z uwzględnieniem wymogów JRWA.</w:t>
      </w:r>
    </w:p>
    <w:p w:rsidR="00C35D19" w:rsidRDefault="00C35D19" w:rsidP="00D05E07">
      <w:pPr>
        <w:jc w:val="both"/>
      </w:pPr>
      <w:r>
        <w:t>1.3 Dane osobowe zebrane w związku z działalnością kontrolną</w:t>
      </w:r>
    </w:p>
    <w:p w:rsidR="00C35D19" w:rsidRDefault="00C35D19" w:rsidP="00D05E07">
      <w:pPr>
        <w:jc w:val="both"/>
      </w:pPr>
      <w:r>
        <w:lastRenderedPageBreak/>
        <w:t>Dane zebrane w wyniku kontroli oraz w toku prowadzonych postępowań administracyjnych przetwarzane są w celu realizacji zadań ustawowych Inspekcji Ochrony Środowiska, w oparciu m. in. o przepisy ustawy z dnia 20 lipca 1991 r. o Inspekcji Ochrony Środowiska, ustawy z dnia 14 czerwca 1960 r. Kodeks postępowania administracyjnego oraz ustawy z dnia 24 sierpnia 2001r. Kodeks postępowania w sprawach o wykroczenia. Dane przechowywane są przez okres nie krótszy niż 10 lat z uwzględnieniem wymogów JRWA.</w:t>
      </w:r>
    </w:p>
    <w:p w:rsidR="00C35D19" w:rsidRDefault="00C35D19" w:rsidP="00D05E07">
      <w:pPr>
        <w:jc w:val="both"/>
      </w:pPr>
      <w:r>
        <w:t>1.4 Dane osobowe kontrahentów oraz pracowników kontrahentów</w:t>
      </w:r>
    </w:p>
    <w:p w:rsidR="00C35D19" w:rsidRDefault="00C35D19" w:rsidP="00D05E07">
      <w:pPr>
        <w:jc w:val="both"/>
      </w:pPr>
      <w:r>
        <w:t>Dane te przetwarzane są w celu właściwej realizacji umowy i związanej z nią sprawozdawczości finansowej zgodnie z ustawą z dnia 29 września 1994 r. o rachunkowości oraz ustawą z dnia 29 stycznia 2004 r. Prawo zamówień publicznych. Dane przechowywane są przez okres nie krótszy niż 5 lat z uwzględnieniem wymogów JRWA.</w:t>
      </w:r>
    </w:p>
    <w:p w:rsidR="00C35D19" w:rsidRDefault="00C35D19" w:rsidP="00D05E07">
      <w:pPr>
        <w:jc w:val="both"/>
      </w:pPr>
      <w:r>
        <w:t>1.5 Windykacja należności i egzekucja administracyjna</w:t>
      </w:r>
    </w:p>
    <w:p w:rsidR="00C35D19" w:rsidRDefault="00C35D19" w:rsidP="00D05E07">
      <w:pPr>
        <w:jc w:val="both"/>
      </w:pPr>
      <w:r>
        <w:t>Dane osób zebrane w celu dochodzenia roszczeń są niezbędne do wypełnienia obowiązku prawnego ciążącego na Administratorze na podstawie przepisów ustawy z dnia 14 czerwca 1960 r. Kodeks postępowania administracyjnego oraz ustawy z dnia 17 czerwca 1966 r. o postępowaniu egzekucyjnym w administracji. Dane przechowywane są przez okres nie krótszy niż 10 lat z uwzględnieniem wymogów JRWA.</w:t>
      </w:r>
    </w:p>
    <w:p w:rsidR="00C35D19" w:rsidRDefault="00C35D19" w:rsidP="00D05E07">
      <w:pPr>
        <w:jc w:val="both"/>
      </w:pPr>
      <w:r>
        <w:t>1.6 Rejestry korespondencji</w:t>
      </w:r>
    </w:p>
    <w:p w:rsidR="00C35D19" w:rsidRDefault="00C35D19" w:rsidP="00D05E07">
      <w:pPr>
        <w:jc w:val="both"/>
      </w:pPr>
      <w:r>
        <w:t xml:space="preserve">Dane nadawców i odbiorców korespondencji przetwarzane są w celu zapewnienia właściwego obiegu i nadzoru nad korespondencją – realizując prawnie uzasadniony interes </w:t>
      </w:r>
      <w:r w:rsidR="00D05E07">
        <w:t>Urzędu</w:t>
      </w:r>
      <w:r>
        <w:t>. Dane przechowywane są przez okres nie krótszy niż 5 lat.</w:t>
      </w:r>
    </w:p>
    <w:p w:rsidR="00C35D19" w:rsidRDefault="00C35D19" w:rsidP="00D05E07">
      <w:pPr>
        <w:jc w:val="both"/>
      </w:pPr>
      <w:r>
        <w:t>1.7 Monitoring wizyjny obiektów</w:t>
      </w:r>
    </w:p>
    <w:p w:rsidR="00C35D19" w:rsidRDefault="00C35D19" w:rsidP="00D05E07">
      <w:pPr>
        <w:jc w:val="both"/>
      </w:pPr>
      <w:r>
        <w:t>Dane w postaci nagrań z monitoringu wizyjnego przetwarzane są w celu zapewnienia bezpieczeństwa i porządku publicznego oraz ochrony osób i mienia na podstawie art. 6 ust. 1</w:t>
      </w:r>
    </w:p>
    <w:p w:rsidR="00C35D19" w:rsidRDefault="00C35D19" w:rsidP="00D05E07">
      <w:pPr>
        <w:jc w:val="both"/>
      </w:pPr>
      <w:r>
        <w:t>lit. c rozporządzenia Parlamentu Europejskiego i Rady (UE) 2016/679 z 27 kwietnia 2016 r. w sprawie ochrony osób fizycznych w związku z przetwarzaniem danych osobowych i w sprawie swobodnego przepływu takich danych oraz uchylenia dyrektywy 95/46/WE (RODO) oraz na postawie art. 22² § 1 ustawy z dnia 26 czerwca 1974 roku - Kodeks pracy. Nagrania przechowywane są przez okres nie dłuższy niż 30 dni.</w:t>
      </w:r>
    </w:p>
    <w:p w:rsidR="00C35D19" w:rsidRDefault="00C35D19" w:rsidP="00D05E07">
      <w:pPr>
        <w:jc w:val="both"/>
      </w:pPr>
      <w:r>
        <w:t>1.8 Dane pracowników</w:t>
      </w:r>
    </w:p>
    <w:p w:rsidR="00C35D19" w:rsidRDefault="00C35D19" w:rsidP="00D05E07">
      <w:pPr>
        <w:jc w:val="both"/>
      </w:pPr>
      <w:r>
        <w:t>Podanie danych jest obowiązkiem ustawowym wynikającym z przepisów m.in. ustawy z dnia 26 czerwca 1974 r. Kodeks pracy, ustawy z dnia 21 listopada 2008 r. o pracownikach samorządowych, ustawy z dnia 4 marca 1994 r. o zakładowym funduszu świadczeń socjalnych. Dane przechowywane są przez okres przewidziany w powyższych przepisach prawa, który wynosi nie mniej niż 50 lat dla akt osobowych. Pozostałe dokumenty pracownicze przechowywane są przez okres określony w wymogach JRWA ( 3 lata dla danych związanych z dochodzeniem roszczeń ze stosunku pracy od dnia, w którym roszczenie stało się wymagalne; 10 lat dla danych dotyczących roszczeń stwierdzonych prawomocnym orzeczeniem organu powołanego do rozstrzygania sporów, również roszczeń stwierdzonych ugodą zawartą w trybie określonym w kodeksie przed takim organem, od dnie uprawomocnienia się orzeczenia lub zawarcia ugody; 10 lat dla danych związanych z przechowywaniem protokołów ustalenia okoliczności i przyczyn wypadku przy pracy wraz z pozostałą dokumentacją powypadkową).</w:t>
      </w:r>
    </w:p>
    <w:p w:rsidR="00C35D19" w:rsidRDefault="00C35D19" w:rsidP="00D05E07">
      <w:pPr>
        <w:jc w:val="both"/>
      </w:pPr>
      <w:r>
        <w:t>1.9 Dane kandydatów do pracy</w:t>
      </w:r>
    </w:p>
    <w:p w:rsidR="00C35D19" w:rsidRDefault="00C35D19" w:rsidP="00D05E07">
      <w:pPr>
        <w:jc w:val="both"/>
      </w:pPr>
      <w:r>
        <w:t xml:space="preserve">Dane osobowe kandydatów do pracy przetwarzane są w oparciu o ich zgodę oraz wypełnienie obowiązku prawnego ciężącego na Administratorze w związku z przeprowadzaną rekrutacją. Podanie danych jest </w:t>
      </w:r>
      <w:r>
        <w:lastRenderedPageBreak/>
        <w:t>dobrowolne ale niezbędne do uczestnictwa w rekrutacji. Dane przechowywane są przez trzy miesiące od zakończenia naboru lub do momentu wycofania zgody przez osobę.</w:t>
      </w:r>
    </w:p>
    <w:p w:rsidR="00C35D19" w:rsidRDefault="00C35D19" w:rsidP="00D05E07">
      <w:pPr>
        <w:jc w:val="both"/>
      </w:pPr>
      <w:r>
        <w:t>1.10 Dane stażystów, praktykantów, wolontariuszy</w:t>
      </w:r>
    </w:p>
    <w:p w:rsidR="00C35D19" w:rsidRDefault="00C35D19" w:rsidP="00D05E07">
      <w:pPr>
        <w:jc w:val="both"/>
      </w:pPr>
      <w:r>
        <w:t>Dane te przetwarzane są w celu realizacji stażu, praktyki, wolontariatu w oparciu o przepisy ustawy z dnia 20 kwietnia 2004 r. o promocji zatrudnienia i instytucjach rynku pracy, ustawy z dnia 24 kwietnia 2003 r. o działalności pożytku publicznego i o wolontariacie oraz zapisy umowy. Dane przechowywane są przez okres nie krótszy niż 10 lat.</w:t>
      </w:r>
    </w:p>
    <w:p w:rsidR="00C35D19" w:rsidRDefault="00C35D19" w:rsidP="00D05E07">
      <w:pPr>
        <w:jc w:val="both"/>
      </w:pPr>
      <w:r>
        <w:t>1.11 Dane osobowe przetwarzane w Biuletynie Informacji Publicznej</w:t>
      </w:r>
    </w:p>
    <w:p w:rsidR="00C35D19" w:rsidRDefault="00C35D19" w:rsidP="00D05E07">
      <w:pPr>
        <w:jc w:val="both"/>
      </w:pPr>
      <w:r>
        <w:t>Dane przetwarzane są w celu powszechnego udostępniania informacji publicznej w postaci ujednoliconego systemu stron w sieci teleinformatycznej. Obowiązek publikowania informacji publicznej w BIP spoczywa na organach i podmiotach publicznych, o których mowa w art. 4 ust. 1 i 2 ustawy o dostępie do informacji publicznej. Administrator jest zobowiązany do:</w:t>
      </w:r>
    </w:p>
    <w:p w:rsidR="00C35D19" w:rsidRDefault="00C35D19" w:rsidP="00D05E07">
      <w:pPr>
        <w:jc w:val="both"/>
      </w:pPr>
      <w:r>
        <w:t xml:space="preserve">a) publikacji oświadczeń majątkowych Radnych </w:t>
      </w:r>
      <w:r w:rsidR="00465BA5">
        <w:t>Gminy</w:t>
      </w:r>
      <w:r>
        <w:t xml:space="preserve"> wynikające z ustawy o samorządzie </w:t>
      </w:r>
      <w:r w:rsidR="00465BA5">
        <w:t>gminnym</w:t>
      </w:r>
      <w:r>
        <w:t>, dane przechowywane są przez okres 6 lat, zgodnie z czasem określonym w JRWA;</w:t>
      </w:r>
    </w:p>
    <w:p w:rsidR="00C35D19" w:rsidRDefault="00C35D19" w:rsidP="00D05E07">
      <w:pPr>
        <w:jc w:val="both"/>
      </w:pPr>
      <w:r>
        <w:t xml:space="preserve">b) publikacji oświadczeń majątkowych wraz z załącznikami o których mowa w </w:t>
      </w:r>
      <w:r w:rsidR="00465BA5">
        <w:t>ustawie</w:t>
      </w:r>
      <w:r>
        <w:t xml:space="preserve"> o samorządzie </w:t>
      </w:r>
      <w:r w:rsidR="00465BA5">
        <w:t>gminnym</w:t>
      </w:r>
      <w:r>
        <w:t xml:space="preserve"> składane przez: Członków Zarządu </w:t>
      </w:r>
      <w:r w:rsidR="00465BA5">
        <w:t>Gminy</w:t>
      </w:r>
      <w:r>
        <w:t xml:space="preserve">; Sekretarza </w:t>
      </w:r>
      <w:r w:rsidR="00465BA5">
        <w:t>Gminy</w:t>
      </w:r>
      <w:r>
        <w:t xml:space="preserve">; Skarbnika </w:t>
      </w:r>
      <w:r w:rsidR="00465BA5">
        <w:t>Gminy</w:t>
      </w:r>
      <w:r>
        <w:t xml:space="preserve">; kierowników jednostek organizacyjnych </w:t>
      </w:r>
      <w:r w:rsidR="00465BA5">
        <w:t>Gminy</w:t>
      </w:r>
      <w:r>
        <w:t xml:space="preserve">; osoby zarządzające i członków organów zarządzających </w:t>
      </w:r>
      <w:r w:rsidR="00465BA5">
        <w:t>gminną</w:t>
      </w:r>
      <w:bookmarkStart w:id="0" w:name="_GoBack"/>
      <w:bookmarkEnd w:id="0"/>
      <w:r>
        <w:t xml:space="preserve"> osobą prawną, osoby wydające</w:t>
      </w:r>
      <w:r w:rsidR="00A30BAB">
        <w:t xml:space="preserve"> </w:t>
      </w:r>
      <w:r>
        <w:t xml:space="preserve">decyzje administracyjne w imieniu </w:t>
      </w:r>
      <w:r w:rsidR="00D05E07">
        <w:t>wójta</w:t>
      </w:r>
      <w:r>
        <w:t>; osoby imiennie zobowiązane do składania oświadczenia na podstawie art.32 ustawy o pracownikach samorządowych, dane przechowywane są przez okres 6 lat, zgodnie z czasem określonym w JRWA;</w:t>
      </w:r>
    </w:p>
    <w:p w:rsidR="00C35D19" w:rsidRDefault="00C35D19" w:rsidP="00D05E07">
      <w:pPr>
        <w:jc w:val="both"/>
      </w:pPr>
      <w:r>
        <w:t xml:space="preserve">c) publikacji informacji o wynikach naboru w Biuletynie Informacji Publicznej </w:t>
      </w:r>
      <w:r w:rsidR="00D05E07">
        <w:t>Urzędu Gminy</w:t>
      </w:r>
      <w:r>
        <w:t xml:space="preserve"> na podstawie art. 221 § 1 ustawy z dnia 26 czerwca 1974 r. Kodeks Pracy oraz wynikające z ustawy z dnia 21 listopada 2008 r. o pracownikach samorządowych, ustawy z dnia 27 sierpnia 1997 r. o rehabilitacji zawodowej, społecznej oraz zatrudnianiu osób niepełnosprawnych i innych przepisów szczególnych, przechowywane przez okres zatrudnienia pracownika w organizacji (dokumenty pracowników przyjętych umieszczane są w aktach osobowych a przetwarzanie określone zostało JRWA);</w:t>
      </w:r>
    </w:p>
    <w:p w:rsidR="00C35D19" w:rsidRPr="00D05E07" w:rsidRDefault="00C35D19" w:rsidP="00D05E07">
      <w:pPr>
        <w:jc w:val="both"/>
        <w:rPr>
          <w:b/>
          <w:bCs/>
        </w:rPr>
      </w:pPr>
      <w:r w:rsidRPr="00D05E07">
        <w:rPr>
          <w:b/>
          <w:bCs/>
        </w:rPr>
        <w:t>6. Szczególny okres przetwarzania danych osobowych</w:t>
      </w:r>
    </w:p>
    <w:p w:rsidR="00C35D19" w:rsidRDefault="00C35D19" w:rsidP="00D05E07">
      <w:pPr>
        <w:jc w:val="both"/>
      </w:pPr>
      <w:r>
        <w:t xml:space="preserve">Zgodnie z kategorią archiwizacji określoną w Jednolitym rzeczowym wykazie akt, stanowiącym załącznik nr 5 do rozporządzenia Prezesa Rady Ministrów z dnia 18 stycznia 2011 r. w sprawie instrukcji kancelaryjnej, jednolitych rzeczowych wykazów akt oraz instrukcji w sprawie organizacji i zakresu działania archiwów zakładowych, </w:t>
      </w:r>
      <w:r w:rsidR="00D05E07">
        <w:t>Urząd Gminy</w:t>
      </w:r>
      <w:r>
        <w:t xml:space="preserve">  może przetwarzać dane dłużej, niż wskazano w powyższych kategoriach, jeśli jest to niezbędne do celów archiwalnych w interesie publicznym, do celów badań naukowych lub historycznych lub do celów statystycznych.</w:t>
      </w:r>
    </w:p>
    <w:p w:rsidR="00C35D19" w:rsidRDefault="00C35D19" w:rsidP="00D05E07">
      <w:pPr>
        <w:jc w:val="both"/>
      </w:pPr>
      <w:r>
        <w:t>Zgodnie z zasadą minimalizacji danych i ograniczenia przechowywania zakazane jest przechowywanie danych ponad okres, w jakim jest to niezbędne do celu i jakim zostały zebrane.</w:t>
      </w:r>
    </w:p>
    <w:p w:rsidR="00E61F17" w:rsidRDefault="00C35D19" w:rsidP="00D05E07">
      <w:pPr>
        <w:jc w:val="both"/>
      </w:pPr>
      <w:r>
        <w:t>Na podstawie art. 5 ust. 2 RODO Administrator jest odpowiedzialny za przestrzeganie przepisów o ochronie danych osobowych oraz musi być w stanie wykazać „rozliczalność” z realizacji wymagań stosowanych w rozporządzeniu RODO.</w:t>
      </w:r>
    </w:p>
    <w:sectPr w:rsidR="00E61F17" w:rsidSect="007E031D">
      <w:pgSz w:w="11906" w:h="16838"/>
      <w:pgMar w:top="1417" w:right="79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D19"/>
    <w:rsid w:val="00465BA5"/>
    <w:rsid w:val="007E031D"/>
    <w:rsid w:val="009B5BB4"/>
    <w:rsid w:val="00A30BAB"/>
    <w:rsid w:val="00A6621F"/>
    <w:rsid w:val="00BE7E66"/>
    <w:rsid w:val="00C35D19"/>
    <w:rsid w:val="00D05E07"/>
    <w:rsid w:val="00E61F17"/>
    <w:rsid w:val="00F6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AD04"/>
  <w15:chartTrackingRefBased/>
  <w15:docId w15:val="{905FED67-36BF-4EF5-B86B-036B89491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E7E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7E66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1874</Words>
  <Characters>11244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Krauczunas</dc:creator>
  <cp:keywords/>
  <dc:description/>
  <cp:lastModifiedBy>Adriana Głuchowska </cp:lastModifiedBy>
  <cp:revision>4</cp:revision>
  <cp:lastPrinted>2019-11-07T06:59:00Z</cp:lastPrinted>
  <dcterms:created xsi:type="dcterms:W3CDTF">2019-11-14T08:08:00Z</dcterms:created>
  <dcterms:modified xsi:type="dcterms:W3CDTF">2019-11-14T08:12:00Z</dcterms:modified>
</cp:coreProperties>
</file>