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17" w:rsidRPr="00CB5217" w:rsidRDefault="00CB5217" w:rsidP="00CB521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76/2019</w:t>
      </w:r>
    </w:p>
    <w:p w:rsidR="00CB5217" w:rsidRDefault="00CB5217" w:rsidP="00CB52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CB5217" w:rsidRPr="00CB5217" w:rsidRDefault="00CB5217" w:rsidP="00CB521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grudnia</w:t>
      </w:r>
      <w:r>
        <w:rPr>
          <w:b/>
          <w:bCs/>
          <w:sz w:val="28"/>
          <w:szCs w:val="28"/>
        </w:rPr>
        <w:t xml:space="preserve"> 2019 r</w:t>
      </w:r>
      <w:r>
        <w:rPr>
          <w:b/>
          <w:bCs/>
          <w:sz w:val="28"/>
          <w:szCs w:val="28"/>
          <w:lang w:val="pl-PL"/>
        </w:rPr>
        <w:t>.</w:t>
      </w:r>
    </w:p>
    <w:p w:rsidR="00CB5217" w:rsidRDefault="00CB5217" w:rsidP="00CB5217">
      <w:pPr>
        <w:rPr>
          <w:b/>
          <w:bCs/>
          <w:sz w:val="28"/>
          <w:szCs w:val="28"/>
        </w:rPr>
      </w:pPr>
    </w:p>
    <w:p w:rsidR="00CB5217" w:rsidRDefault="00CB5217" w:rsidP="00CB5217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CB5217" w:rsidRDefault="00CB5217" w:rsidP="00CB5217">
      <w:pPr>
        <w:jc w:val="both"/>
      </w:pPr>
    </w:p>
    <w:p w:rsidR="00CB5217" w:rsidRDefault="00CB5217" w:rsidP="00CB5217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2019 r. poz. 506 z późn. zm.), art. 13 ust. 1 ustawy z dnia 21 sierpnia 1997 r</w:t>
      </w:r>
      <w:r>
        <w:rPr>
          <w:lang w:val="pl-PL"/>
        </w:rPr>
        <w:t>.</w:t>
      </w:r>
      <w:r>
        <w:t xml:space="preserve"> 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 xml:space="preserve">U. z 2018 r. poz. </w:t>
      </w:r>
      <w:r>
        <w:rPr>
          <w:lang w:val="pl-PL"/>
        </w:rPr>
        <w:t>2204</w:t>
      </w:r>
      <w:r>
        <w:t xml:space="preserve"> z późn. zm.) oraz uchwały Nr XXXII/323/2017 Rady Gminy Główczyce z dnia 26 października 2017 r. </w:t>
      </w:r>
      <w:r>
        <w:rPr>
          <w:lang w:val="pl-PL"/>
        </w:rPr>
        <w:br/>
      </w:r>
      <w:r>
        <w:t>w sprawie ustalania zasad obciążania służebnością przesyłu nieruchomości stanowiących własność gminy Główczyce ( Dz. U. Woj. Pom. poz. 3929 ),</w:t>
      </w:r>
    </w:p>
    <w:p w:rsidR="00CB5217" w:rsidRDefault="00CB5217" w:rsidP="00CB5217">
      <w:pPr>
        <w:jc w:val="both"/>
      </w:pPr>
    </w:p>
    <w:p w:rsidR="00CB5217" w:rsidRDefault="00CB5217" w:rsidP="00CB5217">
      <w:pPr>
        <w:jc w:val="both"/>
      </w:pPr>
    </w:p>
    <w:p w:rsidR="00CB5217" w:rsidRDefault="00CB5217" w:rsidP="00CB5217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CB5217" w:rsidRDefault="00CB5217" w:rsidP="00CB5217"/>
    <w:p w:rsidR="00CB5217" w:rsidRDefault="00CB5217" w:rsidP="00CB5217">
      <w:pPr>
        <w:jc w:val="both"/>
      </w:pPr>
      <w:r w:rsidRPr="00CB5217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Żelkowo, oznaczonej w ewidencji gruntów i budynków jako działka nr 46 o powierzchni 1,07 ha, zapisanej w księdze wieczystej nr SL1S/00035820/7, stanowiącej drogę wewnętrzną. </w:t>
      </w:r>
    </w:p>
    <w:p w:rsidR="00CB5217" w:rsidRDefault="00CB5217" w:rsidP="00CB5217">
      <w:pPr>
        <w:jc w:val="both"/>
      </w:pPr>
    </w:p>
    <w:p w:rsidR="00CB5217" w:rsidRDefault="00CB5217" w:rsidP="00CB5217">
      <w:pPr>
        <w:jc w:val="both"/>
      </w:pPr>
      <w:r w:rsidRPr="00CB5217">
        <w:rPr>
          <w:b/>
        </w:rPr>
        <w:t>§ 2</w:t>
      </w:r>
      <w:r>
        <w:t xml:space="preserve">.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CB5217" w:rsidRDefault="00CB5217" w:rsidP="00CB5217">
      <w:pPr>
        <w:jc w:val="both"/>
      </w:pPr>
    </w:p>
    <w:p w:rsidR="00CB5217" w:rsidRDefault="00CB5217" w:rsidP="00CB5217">
      <w:pPr>
        <w:jc w:val="both"/>
      </w:pPr>
      <w:r w:rsidRPr="00CB5217">
        <w:rPr>
          <w:b/>
        </w:rPr>
        <w:t>§ 3.</w:t>
      </w:r>
      <w:r>
        <w:t xml:space="preserve">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CB5217" w:rsidRDefault="00CB5217" w:rsidP="00CB5217">
      <w:pPr>
        <w:jc w:val="both"/>
      </w:pPr>
    </w:p>
    <w:p w:rsidR="00CB5217" w:rsidRDefault="00CB5217" w:rsidP="00CB5217">
      <w:pPr>
        <w:jc w:val="both"/>
      </w:pPr>
      <w:r w:rsidRPr="00CB5217">
        <w:rPr>
          <w:b/>
        </w:rPr>
        <w:t>§  4</w:t>
      </w:r>
      <w:r>
        <w:t xml:space="preserve">.  Zarządzenie wchodzi w życie z dniem </w:t>
      </w:r>
      <w:r>
        <w:rPr>
          <w:lang w:val="pl-PL"/>
        </w:rPr>
        <w:t>podpisania</w:t>
      </w:r>
      <w:r>
        <w:t xml:space="preserve">. 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5217"/>
    <w:rsid w:val="001A31FB"/>
    <w:rsid w:val="00B80B6F"/>
    <w:rsid w:val="00CB5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21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2019-12-12T09:22:00Z</cp:lastPrinted>
  <dcterms:created xsi:type="dcterms:W3CDTF">2019-12-12T09:18:00Z</dcterms:created>
  <dcterms:modified xsi:type="dcterms:W3CDTF">2019-12-12T09:22:00Z</dcterms:modified>
</cp:coreProperties>
</file>